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ABB02" w14:textId="5961C245" w:rsidR="00F7051D" w:rsidRDefault="00555A27" w:rsidP="00774E7E">
      <w:pPr>
        <w:rPr>
          <w:rFonts w:cs="Arial"/>
          <w:b/>
          <w:bCs/>
          <w:u w:val="single"/>
        </w:rPr>
      </w:pPr>
      <w:r>
        <w:rPr>
          <w:rFonts w:cs="Arial"/>
          <w:b/>
          <w:bCs/>
          <w:u w:val="single"/>
        </w:rPr>
        <w:t xml:space="preserve">Chief Officer report part 1 </w:t>
      </w:r>
      <w:r w:rsidR="003D2E20">
        <w:rPr>
          <w:rFonts w:cs="Arial"/>
          <w:b/>
          <w:bCs/>
          <w:u w:val="single"/>
        </w:rPr>
        <w:t>–</w:t>
      </w:r>
      <w:r w:rsidR="00712403">
        <w:rPr>
          <w:rFonts w:cs="Arial"/>
          <w:b/>
          <w:bCs/>
          <w:u w:val="single"/>
        </w:rPr>
        <w:t xml:space="preserve"> </w:t>
      </w:r>
      <w:r w:rsidR="003D2E20">
        <w:rPr>
          <w:rFonts w:cs="Arial"/>
          <w:b/>
          <w:bCs/>
          <w:u w:val="single"/>
        </w:rPr>
        <w:t>27</w:t>
      </w:r>
      <w:r w:rsidR="003D2E20" w:rsidRPr="003D2E20">
        <w:rPr>
          <w:rFonts w:cs="Arial"/>
          <w:b/>
          <w:bCs/>
          <w:u w:val="single"/>
          <w:vertAlign w:val="superscript"/>
        </w:rPr>
        <w:t>th</w:t>
      </w:r>
      <w:r w:rsidR="003D2E20">
        <w:rPr>
          <w:rFonts w:cs="Arial"/>
          <w:b/>
          <w:bCs/>
          <w:u w:val="single"/>
        </w:rPr>
        <w:t xml:space="preserve"> June</w:t>
      </w:r>
      <w:r>
        <w:rPr>
          <w:rFonts w:cs="Arial"/>
          <w:b/>
          <w:bCs/>
          <w:u w:val="single"/>
        </w:rPr>
        <w:t xml:space="preserve"> board meeting</w:t>
      </w:r>
      <w:r w:rsidR="00712403">
        <w:rPr>
          <w:rFonts w:cs="Arial"/>
          <w:b/>
          <w:bCs/>
          <w:u w:val="single"/>
        </w:rPr>
        <w:t xml:space="preserve"> </w:t>
      </w:r>
    </w:p>
    <w:p w14:paraId="1389777D" w14:textId="1BB9A4CB" w:rsidR="00555A27" w:rsidRDefault="00555A27" w:rsidP="00774E7E">
      <w:pPr>
        <w:rPr>
          <w:rFonts w:cs="Arial"/>
          <w:b/>
          <w:bCs/>
          <w:u w:val="single"/>
        </w:rPr>
      </w:pPr>
    </w:p>
    <w:p w14:paraId="3BF3C3EE" w14:textId="53DFE14C" w:rsidR="00555A27" w:rsidRDefault="00555A27" w:rsidP="00774E7E">
      <w:pPr>
        <w:rPr>
          <w:rFonts w:cs="Arial"/>
          <w:b/>
          <w:bCs/>
        </w:rPr>
      </w:pPr>
    </w:p>
    <w:p w14:paraId="4ED30A08" w14:textId="7CC77AB6" w:rsidR="00555A27" w:rsidRDefault="00555A27" w:rsidP="00774E7E">
      <w:pPr>
        <w:rPr>
          <w:rFonts w:cs="Arial"/>
          <w:b/>
          <w:bCs/>
        </w:rPr>
      </w:pPr>
      <w:r>
        <w:rPr>
          <w:rFonts w:cs="Arial"/>
          <w:b/>
          <w:bCs/>
        </w:rPr>
        <w:t>HWS Team Update</w:t>
      </w:r>
    </w:p>
    <w:p w14:paraId="0BBB93E7" w14:textId="3625BB18" w:rsidR="00555A27" w:rsidRDefault="00555A27" w:rsidP="00774E7E">
      <w:pPr>
        <w:rPr>
          <w:rFonts w:cs="Arial"/>
          <w:b/>
          <w:bCs/>
        </w:rPr>
      </w:pPr>
    </w:p>
    <w:p w14:paraId="734FCD2F" w14:textId="35EA9784" w:rsidR="00834488" w:rsidRDefault="00834488" w:rsidP="00774E7E">
      <w:pPr>
        <w:rPr>
          <w:rFonts w:cs="Arial"/>
        </w:rPr>
      </w:pPr>
      <w:r>
        <w:rPr>
          <w:rFonts w:cs="Arial"/>
        </w:rPr>
        <w:t xml:space="preserve">I have purposefully kept the team part of my update briefer than usual. It feels appropriate that each team member updates you on their projects </w:t>
      </w:r>
      <w:r w:rsidR="00AA49FE">
        <w:rPr>
          <w:rFonts w:cs="Arial"/>
        </w:rPr>
        <w:t xml:space="preserve">in more detail </w:t>
      </w:r>
      <w:r>
        <w:rPr>
          <w:rFonts w:cs="Arial"/>
        </w:rPr>
        <w:t>– the quality and volume of work</w:t>
      </w:r>
      <w:r w:rsidR="00AA49FE">
        <w:rPr>
          <w:rFonts w:cs="Arial"/>
        </w:rPr>
        <w:t xml:space="preserve"> the team are producing</w:t>
      </w:r>
      <w:r>
        <w:rPr>
          <w:rFonts w:cs="Arial"/>
        </w:rPr>
        <w:t xml:space="preserve"> </w:t>
      </w:r>
      <w:proofErr w:type="gramStart"/>
      <w:r>
        <w:rPr>
          <w:rFonts w:cs="Arial"/>
        </w:rPr>
        <w:t>at the moment</w:t>
      </w:r>
      <w:proofErr w:type="gramEnd"/>
      <w:r>
        <w:rPr>
          <w:rFonts w:cs="Arial"/>
        </w:rPr>
        <w:t xml:space="preserve"> is incredible (even more than usual if possible!) and I don’t want to steal anyone’s thunder. </w:t>
      </w:r>
    </w:p>
    <w:p w14:paraId="2A726F08" w14:textId="77777777" w:rsidR="00834488" w:rsidRPr="00834488" w:rsidRDefault="00834488" w:rsidP="00774E7E">
      <w:pPr>
        <w:rPr>
          <w:rFonts w:cs="Arial"/>
        </w:rPr>
      </w:pPr>
    </w:p>
    <w:p w14:paraId="608747B5" w14:textId="3205C390" w:rsidR="00555A27" w:rsidRPr="00644CCF" w:rsidRDefault="00555A27" w:rsidP="00774E7E">
      <w:pPr>
        <w:rPr>
          <w:rFonts w:cs="Arial"/>
          <w:b/>
          <w:bCs/>
        </w:rPr>
      </w:pPr>
      <w:r w:rsidRPr="00644CCF">
        <w:rPr>
          <w:rFonts w:cs="Arial"/>
          <w:b/>
          <w:bCs/>
        </w:rPr>
        <w:t>Mark</w:t>
      </w:r>
    </w:p>
    <w:p w14:paraId="222C36FE" w14:textId="15467349" w:rsidR="00555A27" w:rsidRDefault="00555A27" w:rsidP="00774E7E">
      <w:pPr>
        <w:rPr>
          <w:rFonts w:cs="Arial"/>
        </w:rPr>
      </w:pPr>
    </w:p>
    <w:p w14:paraId="505B65EB" w14:textId="77777777" w:rsidR="00834488" w:rsidRPr="00712403" w:rsidRDefault="00834488" w:rsidP="00834488">
      <w:pPr>
        <w:rPr>
          <w:rFonts w:cs="Arial"/>
          <w:u w:val="single"/>
        </w:rPr>
      </w:pPr>
      <w:r w:rsidRPr="00712403">
        <w:rPr>
          <w:rFonts w:cs="Arial"/>
          <w:u w:val="single"/>
        </w:rPr>
        <w:t>Q1 Engagement Project</w:t>
      </w:r>
      <w:r>
        <w:rPr>
          <w:rFonts w:cs="Arial"/>
          <w:u w:val="single"/>
        </w:rPr>
        <w:t xml:space="preserve"> - lead</w:t>
      </w:r>
    </w:p>
    <w:p w14:paraId="7BE7D724" w14:textId="53B0FCF5" w:rsidR="00834488" w:rsidRDefault="00834488" w:rsidP="00774E7E">
      <w:pPr>
        <w:rPr>
          <w:rFonts w:cs="Arial"/>
        </w:rPr>
      </w:pPr>
      <w:r>
        <w:rPr>
          <w:rFonts w:cs="Arial"/>
        </w:rPr>
        <w:t>Team approach to engagement. Health fair planned for 4</w:t>
      </w:r>
      <w:r w:rsidRPr="00834488">
        <w:rPr>
          <w:rFonts w:cs="Arial"/>
          <w:vertAlign w:val="superscript"/>
        </w:rPr>
        <w:t>th</w:t>
      </w:r>
      <w:r>
        <w:rPr>
          <w:rFonts w:cs="Arial"/>
        </w:rPr>
        <w:t xml:space="preserve"> July. </w:t>
      </w:r>
    </w:p>
    <w:p w14:paraId="03EC657F" w14:textId="77777777" w:rsidR="00834488" w:rsidRDefault="00834488" w:rsidP="00774E7E">
      <w:pPr>
        <w:rPr>
          <w:rFonts w:cs="Arial"/>
        </w:rPr>
      </w:pPr>
    </w:p>
    <w:p w14:paraId="04E1B037" w14:textId="77777777" w:rsidR="00834488" w:rsidRPr="00DE7317" w:rsidRDefault="00834488" w:rsidP="00834488">
      <w:pPr>
        <w:rPr>
          <w:rFonts w:cs="Arial"/>
          <w:u w:val="single"/>
        </w:rPr>
      </w:pPr>
      <w:r w:rsidRPr="00DE7317">
        <w:rPr>
          <w:rFonts w:cs="Arial"/>
          <w:u w:val="single"/>
        </w:rPr>
        <w:t xml:space="preserve">Salford Men’s Mental Health Commission </w:t>
      </w:r>
    </w:p>
    <w:p w14:paraId="0C6E7741" w14:textId="10EF451F" w:rsidR="00834488" w:rsidRDefault="00834488" w:rsidP="00774E7E">
      <w:pPr>
        <w:rPr>
          <w:rFonts w:cs="Arial"/>
        </w:rPr>
      </w:pPr>
      <w:r>
        <w:rPr>
          <w:rFonts w:cs="Arial"/>
        </w:rPr>
        <w:t>Press release went out 15</w:t>
      </w:r>
      <w:r w:rsidRPr="00834488">
        <w:rPr>
          <w:rFonts w:cs="Arial"/>
          <w:vertAlign w:val="superscript"/>
        </w:rPr>
        <w:t>th</w:t>
      </w:r>
      <w:r>
        <w:rPr>
          <w:rFonts w:cs="Arial"/>
        </w:rPr>
        <w:t xml:space="preserve"> June as part of Men’s Health week to launch the ‘idea’ of the commission. Project brief shared previously with the board. </w:t>
      </w:r>
    </w:p>
    <w:p w14:paraId="20A53FB4" w14:textId="77777777" w:rsidR="00834488" w:rsidRDefault="00834488" w:rsidP="00774E7E">
      <w:pPr>
        <w:rPr>
          <w:rFonts w:cs="Arial"/>
        </w:rPr>
      </w:pPr>
    </w:p>
    <w:p w14:paraId="0BBD53C6" w14:textId="77777777" w:rsidR="00834488" w:rsidRPr="00712403" w:rsidRDefault="00834488" w:rsidP="00834488">
      <w:pPr>
        <w:rPr>
          <w:rFonts w:cs="Arial"/>
          <w:u w:val="single"/>
        </w:rPr>
      </w:pPr>
      <w:r w:rsidRPr="00712403">
        <w:rPr>
          <w:rFonts w:cs="Arial"/>
          <w:u w:val="single"/>
        </w:rPr>
        <w:t>Mind Over Matter</w:t>
      </w:r>
    </w:p>
    <w:p w14:paraId="7F10616E" w14:textId="3889D441" w:rsidR="00834488" w:rsidRDefault="00AA49FE" w:rsidP="00774E7E">
      <w:pPr>
        <w:rPr>
          <w:rFonts w:cs="Arial"/>
        </w:rPr>
      </w:pPr>
      <w:r>
        <w:rPr>
          <w:rFonts w:cs="Arial"/>
        </w:rPr>
        <w:t>A follow-up</w:t>
      </w:r>
      <w:r w:rsidR="00834488">
        <w:rPr>
          <w:rFonts w:cs="Arial"/>
        </w:rPr>
        <w:t xml:space="preserve"> meeting with commissioners and focus group representatives </w:t>
      </w:r>
      <w:r w:rsidR="00424F89">
        <w:rPr>
          <w:rFonts w:cs="Arial"/>
        </w:rPr>
        <w:t>is being</w:t>
      </w:r>
      <w:r w:rsidR="00834488">
        <w:rPr>
          <w:rFonts w:cs="Arial"/>
        </w:rPr>
        <w:t xml:space="preserve"> arranged. HWE </w:t>
      </w:r>
      <w:r w:rsidR="00424F89">
        <w:rPr>
          <w:rFonts w:cs="Arial"/>
        </w:rPr>
        <w:t xml:space="preserve">are </w:t>
      </w:r>
      <w:r w:rsidR="00834488">
        <w:rPr>
          <w:rFonts w:cs="Arial"/>
        </w:rPr>
        <w:t>very impressed with the report and in contact with Mark.</w:t>
      </w:r>
    </w:p>
    <w:p w14:paraId="2F17CEFD" w14:textId="77777777" w:rsidR="00834488" w:rsidRDefault="00834488" w:rsidP="00774E7E">
      <w:pPr>
        <w:rPr>
          <w:rFonts w:cs="Arial"/>
        </w:rPr>
      </w:pPr>
    </w:p>
    <w:p w14:paraId="4AC17629" w14:textId="33B5E32D" w:rsidR="00555A27" w:rsidRPr="00712403" w:rsidRDefault="00555A27" w:rsidP="00774E7E">
      <w:pPr>
        <w:rPr>
          <w:rFonts w:cs="Arial"/>
          <w:u w:val="single"/>
        </w:rPr>
      </w:pPr>
      <w:r w:rsidRPr="00712403">
        <w:rPr>
          <w:rFonts w:cs="Arial"/>
          <w:u w:val="single"/>
        </w:rPr>
        <w:t>Silent Voices</w:t>
      </w:r>
    </w:p>
    <w:p w14:paraId="1550301B" w14:textId="79A881B9" w:rsidR="00712403" w:rsidRDefault="005A1D52" w:rsidP="00774E7E">
      <w:pPr>
        <w:rPr>
          <w:rFonts w:cs="Arial"/>
        </w:rPr>
      </w:pPr>
      <w:r>
        <w:rPr>
          <w:rFonts w:cs="Arial"/>
        </w:rPr>
        <w:t xml:space="preserve">Continuing to work with NCA in helping them to make staff more d/Deaf aware </w:t>
      </w:r>
      <w:proofErr w:type="gramStart"/>
      <w:r>
        <w:rPr>
          <w:rFonts w:cs="Arial"/>
        </w:rPr>
        <w:t>and also</w:t>
      </w:r>
      <w:proofErr w:type="gramEnd"/>
      <w:r>
        <w:rPr>
          <w:rFonts w:cs="Arial"/>
        </w:rPr>
        <w:t xml:space="preserve"> look at making access to interpreters and appointment communication more BSL friendly. </w:t>
      </w:r>
    </w:p>
    <w:p w14:paraId="7C722F8B" w14:textId="77777777" w:rsidR="003D2E20" w:rsidRDefault="003D2E20" w:rsidP="00774E7E">
      <w:pPr>
        <w:rPr>
          <w:rFonts w:cs="Arial"/>
        </w:rPr>
      </w:pPr>
    </w:p>
    <w:p w14:paraId="0F4C2F77" w14:textId="5B88F652" w:rsidR="003D2E20" w:rsidRPr="00834488" w:rsidRDefault="00834488" w:rsidP="00774E7E">
      <w:pPr>
        <w:rPr>
          <w:rFonts w:cs="Arial"/>
          <w:u w:val="single"/>
        </w:rPr>
      </w:pPr>
      <w:r w:rsidRPr="00834488">
        <w:rPr>
          <w:rFonts w:cs="Arial"/>
          <w:u w:val="single"/>
        </w:rPr>
        <w:t>GP report</w:t>
      </w:r>
    </w:p>
    <w:p w14:paraId="7DBF64B0" w14:textId="09A1987E" w:rsidR="00712403" w:rsidRDefault="00C52862" w:rsidP="00774E7E">
      <w:pPr>
        <w:rPr>
          <w:rFonts w:cs="Arial"/>
        </w:rPr>
      </w:pPr>
      <w:r>
        <w:rPr>
          <w:rFonts w:cs="Arial"/>
        </w:rPr>
        <w:t xml:space="preserve">Liaising with Swinton, Walkden and Little Hulton PCN Lead for collaborative working. Planning on having more detail on what this looks like around </w:t>
      </w:r>
      <w:r w:rsidR="00424F89">
        <w:rPr>
          <w:rFonts w:cs="Arial"/>
        </w:rPr>
        <w:t>mid-July</w:t>
      </w:r>
      <w:r>
        <w:rPr>
          <w:rFonts w:cs="Arial"/>
        </w:rPr>
        <w:t xml:space="preserve">. </w:t>
      </w:r>
    </w:p>
    <w:p w14:paraId="2EC5214D" w14:textId="77777777" w:rsidR="00963BE9" w:rsidRDefault="00963BE9" w:rsidP="00774E7E">
      <w:pPr>
        <w:rPr>
          <w:rFonts w:cs="Arial"/>
        </w:rPr>
      </w:pPr>
    </w:p>
    <w:p w14:paraId="788E5BCF" w14:textId="57BE99CC" w:rsidR="00555A27" w:rsidRPr="00712403" w:rsidRDefault="00644CCF" w:rsidP="00774E7E">
      <w:pPr>
        <w:rPr>
          <w:rFonts w:cs="Arial"/>
          <w:u w:val="single"/>
        </w:rPr>
      </w:pPr>
      <w:r w:rsidRPr="00712403">
        <w:rPr>
          <w:rFonts w:cs="Arial"/>
          <w:u w:val="single"/>
        </w:rPr>
        <w:t>Dentistry report</w:t>
      </w:r>
    </w:p>
    <w:p w14:paraId="27B6536B" w14:textId="02ACCE17" w:rsidR="00583663" w:rsidRDefault="00E26398" w:rsidP="00774E7E">
      <w:pPr>
        <w:rPr>
          <w:rFonts w:cs="Arial"/>
        </w:rPr>
      </w:pPr>
      <w:r>
        <w:rPr>
          <w:rFonts w:cs="Arial"/>
        </w:rPr>
        <w:t xml:space="preserve">Follow up review almost completed. </w:t>
      </w:r>
      <w:r w:rsidR="00145002">
        <w:rPr>
          <w:rFonts w:cs="Arial"/>
        </w:rPr>
        <w:t xml:space="preserve">Awaiting update on potential changes so they can be incorporated before publishing. </w:t>
      </w:r>
    </w:p>
    <w:p w14:paraId="501E5E7C" w14:textId="77777777" w:rsidR="003D2E20" w:rsidRDefault="003D2E20" w:rsidP="00774E7E">
      <w:pPr>
        <w:rPr>
          <w:rFonts w:cs="Arial"/>
        </w:rPr>
      </w:pPr>
    </w:p>
    <w:p w14:paraId="25867C1C" w14:textId="77777777" w:rsidR="003D2E20" w:rsidRDefault="003D2E20" w:rsidP="00774E7E">
      <w:pPr>
        <w:rPr>
          <w:rFonts w:cs="Arial"/>
        </w:rPr>
      </w:pPr>
    </w:p>
    <w:p w14:paraId="0589FB26" w14:textId="36E242CE" w:rsidR="00644CCF" w:rsidRPr="005C30DC" w:rsidRDefault="00644CCF" w:rsidP="00774E7E">
      <w:pPr>
        <w:rPr>
          <w:rFonts w:cs="Arial"/>
        </w:rPr>
      </w:pPr>
      <w:r w:rsidRPr="00644CCF">
        <w:rPr>
          <w:rFonts w:cs="Arial"/>
          <w:b/>
          <w:bCs/>
        </w:rPr>
        <w:t>Ali</w:t>
      </w:r>
    </w:p>
    <w:p w14:paraId="18A3BA72" w14:textId="5C34563E" w:rsidR="00644CCF" w:rsidRDefault="00644CCF" w:rsidP="00774E7E">
      <w:pPr>
        <w:rPr>
          <w:rFonts w:cs="Arial"/>
        </w:rPr>
      </w:pPr>
    </w:p>
    <w:p w14:paraId="1247C57E" w14:textId="77777777" w:rsidR="00145002" w:rsidRPr="00712403" w:rsidRDefault="00145002" w:rsidP="00145002">
      <w:pPr>
        <w:rPr>
          <w:rFonts w:cs="Arial"/>
          <w:u w:val="single"/>
        </w:rPr>
      </w:pPr>
      <w:r w:rsidRPr="00712403">
        <w:rPr>
          <w:rFonts w:cs="Arial"/>
          <w:u w:val="single"/>
        </w:rPr>
        <w:t>Young People’s Mental Health project – Ali and Scarlett</w:t>
      </w:r>
    </w:p>
    <w:p w14:paraId="61A85813" w14:textId="281701DF" w:rsidR="00145002" w:rsidRDefault="00145002" w:rsidP="00774E7E">
      <w:pPr>
        <w:rPr>
          <w:rFonts w:cs="Arial"/>
        </w:rPr>
      </w:pPr>
      <w:r>
        <w:rPr>
          <w:rFonts w:cs="Arial"/>
        </w:rPr>
        <w:t xml:space="preserve">Meetings have taken place with </w:t>
      </w:r>
      <w:proofErr w:type="gramStart"/>
      <w:r>
        <w:rPr>
          <w:rFonts w:cs="Arial"/>
        </w:rPr>
        <w:t>a number of</w:t>
      </w:r>
      <w:proofErr w:type="gramEnd"/>
      <w:r>
        <w:rPr>
          <w:rFonts w:cs="Arial"/>
        </w:rPr>
        <w:t xml:space="preserve"> key people within children’s as well as community groups. Final scoping </w:t>
      </w:r>
      <w:r w:rsidR="00424F89">
        <w:rPr>
          <w:rFonts w:cs="Arial"/>
        </w:rPr>
        <w:t>is taking</w:t>
      </w:r>
      <w:r>
        <w:rPr>
          <w:rFonts w:cs="Arial"/>
        </w:rPr>
        <w:t xml:space="preserve"> place and on track to launch in July. </w:t>
      </w:r>
    </w:p>
    <w:p w14:paraId="7B1B8D04" w14:textId="77777777" w:rsidR="00145002" w:rsidRDefault="00145002" w:rsidP="00774E7E">
      <w:pPr>
        <w:rPr>
          <w:rFonts w:cs="Arial"/>
        </w:rPr>
      </w:pPr>
    </w:p>
    <w:p w14:paraId="0BBBE985" w14:textId="736CFD5C" w:rsidR="00145002" w:rsidRPr="00644CCF" w:rsidRDefault="00145002" w:rsidP="00145002">
      <w:pPr>
        <w:rPr>
          <w:u w:val="single"/>
        </w:rPr>
      </w:pPr>
      <w:r w:rsidRPr="00644CCF">
        <w:rPr>
          <w:u w:val="single"/>
        </w:rPr>
        <w:t>Homecare</w:t>
      </w:r>
      <w:r>
        <w:rPr>
          <w:u w:val="single"/>
        </w:rPr>
        <w:t xml:space="preserve"> report</w:t>
      </w:r>
    </w:p>
    <w:p w14:paraId="27957CA0" w14:textId="3801EA2F" w:rsidR="00145002" w:rsidRDefault="00145002" w:rsidP="00774E7E">
      <w:pPr>
        <w:rPr>
          <w:rFonts w:cs="Arial"/>
        </w:rPr>
      </w:pPr>
      <w:r>
        <w:rPr>
          <w:rFonts w:cs="Arial"/>
        </w:rPr>
        <w:t xml:space="preserve">Responses from </w:t>
      </w:r>
      <w:r w:rsidR="00424F89">
        <w:rPr>
          <w:rFonts w:cs="Arial"/>
        </w:rPr>
        <w:t>commissioners</w:t>
      </w:r>
      <w:r>
        <w:rPr>
          <w:rFonts w:cs="Arial"/>
        </w:rPr>
        <w:t xml:space="preserve"> received. Work underway on HWS role in the recommendations.</w:t>
      </w:r>
    </w:p>
    <w:p w14:paraId="5E7C55B4" w14:textId="77777777" w:rsidR="00145002" w:rsidRDefault="00145002" w:rsidP="00774E7E">
      <w:pPr>
        <w:rPr>
          <w:rFonts w:cs="Arial"/>
        </w:rPr>
      </w:pPr>
    </w:p>
    <w:p w14:paraId="5EDD7684" w14:textId="5E2F2476" w:rsidR="00644CCF" w:rsidRDefault="00644CCF" w:rsidP="00774E7E">
      <w:pPr>
        <w:rPr>
          <w:rFonts w:cs="Arial"/>
          <w:u w:val="single"/>
        </w:rPr>
      </w:pPr>
      <w:r>
        <w:rPr>
          <w:rFonts w:cs="Arial"/>
          <w:u w:val="single"/>
        </w:rPr>
        <w:t>Enter and View</w:t>
      </w:r>
    </w:p>
    <w:p w14:paraId="5E6AE9A5" w14:textId="6E6C53FF" w:rsidR="00AA49FE" w:rsidRDefault="00AA49FE" w:rsidP="00AA49FE">
      <w:r>
        <w:t>Did a presentation on the summary enter and view report to 32 care home managers and health staff, liaised with them re coming to 4</w:t>
      </w:r>
      <w:r w:rsidRPr="006B0AA7">
        <w:rPr>
          <w:vertAlign w:val="superscript"/>
        </w:rPr>
        <w:t>th</w:t>
      </w:r>
      <w:r>
        <w:t xml:space="preserve"> July event.</w:t>
      </w:r>
    </w:p>
    <w:p w14:paraId="324A47A0" w14:textId="77777777" w:rsidR="002953A3" w:rsidRDefault="002953A3" w:rsidP="00AA49FE"/>
    <w:p w14:paraId="3A50BF06" w14:textId="318C6F0F" w:rsidR="002953A3" w:rsidRDefault="002953A3" w:rsidP="00AA49FE">
      <w:r>
        <w:t xml:space="preserve">Follow up/reviews planned for around September time. </w:t>
      </w:r>
    </w:p>
    <w:p w14:paraId="416E7666" w14:textId="45C0FB93" w:rsidR="00644CCF" w:rsidRDefault="00644CCF" w:rsidP="00774E7E">
      <w:pPr>
        <w:rPr>
          <w:rFonts w:cs="Arial"/>
        </w:rPr>
      </w:pPr>
    </w:p>
    <w:p w14:paraId="33D2E7F0" w14:textId="0899F291" w:rsidR="00EF68B7" w:rsidRDefault="00145002" w:rsidP="00774E7E">
      <w:pPr>
        <w:rPr>
          <w:u w:val="single"/>
        </w:rPr>
      </w:pPr>
      <w:r>
        <w:rPr>
          <w:u w:val="single"/>
        </w:rPr>
        <w:t>Q1 Engagement Project</w:t>
      </w:r>
    </w:p>
    <w:p w14:paraId="073B5B52" w14:textId="3C5BDF36" w:rsidR="00145002" w:rsidRDefault="00145002" w:rsidP="00774E7E">
      <w:r>
        <w:t xml:space="preserve">Making new links with groups and communities across Salford. Responsible for stallholders at our health fair. </w:t>
      </w:r>
    </w:p>
    <w:p w14:paraId="2FF9E01E" w14:textId="77777777" w:rsidR="00145002" w:rsidRDefault="00145002" w:rsidP="00774E7E"/>
    <w:p w14:paraId="46767199" w14:textId="48F7335D" w:rsidR="00145002" w:rsidRPr="00145002" w:rsidRDefault="00145002" w:rsidP="00774E7E">
      <w:pPr>
        <w:rPr>
          <w:rFonts w:cs="Arial"/>
        </w:rPr>
      </w:pPr>
      <w:r>
        <w:t xml:space="preserve">Ali attended events and created kindness packs for carers week. </w:t>
      </w:r>
    </w:p>
    <w:p w14:paraId="625B025D" w14:textId="77777777" w:rsidR="00EF68B7" w:rsidRDefault="00EF68B7" w:rsidP="00774E7E">
      <w:pPr>
        <w:rPr>
          <w:rFonts w:cs="Arial"/>
        </w:rPr>
      </w:pPr>
    </w:p>
    <w:p w14:paraId="0A39E9AE" w14:textId="6AC67174" w:rsidR="00644CCF" w:rsidRDefault="00644CCF" w:rsidP="00774E7E">
      <w:pPr>
        <w:rPr>
          <w:rFonts w:cs="Arial"/>
        </w:rPr>
      </w:pPr>
    </w:p>
    <w:p w14:paraId="59FB66A6" w14:textId="0FADE12B" w:rsidR="00644CCF" w:rsidRPr="00712403" w:rsidRDefault="00712403" w:rsidP="00774E7E">
      <w:pPr>
        <w:rPr>
          <w:rFonts w:cs="Arial"/>
          <w:b/>
          <w:bCs/>
        </w:rPr>
      </w:pPr>
      <w:r w:rsidRPr="00712403">
        <w:rPr>
          <w:rFonts w:cs="Arial"/>
          <w:b/>
          <w:bCs/>
        </w:rPr>
        <w:t>Scarlett</w:t>
      </w:r>
    </w:p>
    <w:p w14:paraId="56FB6C59" w14:textId="067878FD" w:rsidR="00644CCF" w:rsidRDefault="00644CCF" w:rsidP="00774E7E">
      <w:pPr>
        <w:rPr>
          <w:rFonts w:cs="Arial"/>
        </w:rPr>
      </w:pPr>
    </w:p>
    <w:p w14:paraId="23F4D8D2" w14:textId="143A2B9D" w:rsidR="00145002" w:rsidRDefault="00145002" w:rsidP="00EF68B7">
      <w:pPr>
        <w:rPr>
          <w:rFonts w:cs="Arial"/>
          <w:u w:val="single"/>
        </w:rPr>
      </w:pPr>
      <w:r>
        <w:rPr>
          <w:rFonts w:cs="Arial"/>
          <w:u w:val="single"/>
        </w:rPr>
        <w:t>Young People’s Mental Health Project</w:t>
      </w:r>
      <w:r w:rsidR="000B5CB1">
        <w:rPr>
          <w:rFonts w:cs="Arial"/>
          <w:u w:val="single"/>
        </w:rPr>
        <w:t xml:space="preserve"> – Ali and Scarlett</w:t>
      </w:r>
    </w:p>
    <w:p w14:paraId="4364201E" w14:textId="401CE647" w:rsidR="00145002" w:rsidRDefault="000B5CB1" w:rsidP="00EF68B7">
      <w:pPr>
        <w:rPr>
          <w:rFonts w:cs="Arial"/>
        </w:rPr>
      </w:pPr>
      <w:r>
        <w:rPr>
          <w:rFonts w:cs="Arial"/>
        </w:rPr>
        <w:t xml:space="preserve">Meetings have taken place with </w:t>
      </w:r>
      <w:proofErr w:type="gramStart"/>
      <w:r>
        <w:rPr>
          <w:rFonts w:cs="Arial"/>
        </w:rPr>
        <w:t>a number of</w:t>
      </w:r>
      <w:proofErr w:type="gramEnd"/>
      <w:r>
        <w:rPr>
          <w:rFonts w:cs="Arial"/>
        </w:rPr>
        <w:t xml:space="preserve"> key people within children’s </w:t>
      </w:r>
      <w:r w:rsidR="00AA49FE">
        <w:rPr>
          <w:rFonts w:cs="Arial"/>
        </w:rPr>
        <w:t xml:space="preserve">services </w:t>
      </w:r>
      <w:r>
        <w:rPr>
          <w:rFonts w:cs="Arial"/>
        </w:rPr>
        <w:t xml:space="preserve">as well as community groups. Final scoping </w:t>
      </w:r>
      <w:r w:rsidR="00424F89">
        <w:rPr>
          <w:rFonts w:cs="Arial"/>
        </w:rPr>
        <w:t>is taking</w:t>
      </w:r>
      <w:r>
        <w:rPr>
          <w:rFonts w:cs="Arial"/>
        </w:rPr>
        <w:t xml:space="preserve"> place and on track to launch in July. </w:t>
      </w:r>
    </w:p>
    <w:p w14:paraId="3B415F9F" w14:textId="77777777" w:rsidR="00145002" w:rsidRPr="00145002" w:rsidRDefault="00145002" w:rsidP="00EF68B7">
      <w:pPr>
        <w:rPr>
          <w:rFonts w:cs="Arial"/>
        </w:rPr>
      </w:pPr>
    </w:p>
    <w:p w14:paraId="6624C8B2" w14:textId="2B8EE506" w:rsidR="00EF68B7" w:rsidRPr="00EF68B7" w:rsidRDefault="00EF68B7" w:rsidP="00EF68B7">
      <w:pPr>
        <w:rPr>
          <w:rFonts w:cs="Arial"/>
          <w:u w:val="single"/>
        </w:rPr>
      </w:pPr>
      <w:r w:rsidRPr="00EF68B7">
        <w:rPr>
          <w:rFonts w:cs="Arial"/>
          <w:u w:val="single"/>
        </w:rPr>
        <w:t>Q1 Engagement Project</w:t>
      </w:r>
    </w:p>
    <w:p w14:paraId="6CD12F87" w14:textId="08FB5366" w:rsidR="00EF68B7" w:rsidRPr="00EF68B7" w:rsidRDefault="000B5CB1" w:rsidP="00EF68B7">
      <w:pPr>
        <w:rPr>
          <w:rFonts w:cs="Arial"/>
        </w:rPr>
      </w:pPr>
      <w:r>
        <w:rPr>
          <w:rFonts w:cs="Arial"/>
        </w:rPr>
        <w:t xml:space="preserve">Making new links with groups and communities across Salford. </w:t>
      </w:r>
      <w:r w:rsidR="00424F89">
        <w:rPr>
          <w:rFonts w:cs="Arial"/>
        </w:rPr>
        <w:t>Co-lead</w:t>
      </w:r>
      <w:r>
        <w:rPr>
          <w:rFonts w:cs="Arial"/>
        </w:rPr>
        <w:t xml:space="preserve"> on organising the health fair with Mark. </w:t>
      </w:r>
    </w:p>
    <w:p w14:paraId="057EB0D8" w14:textId="3A5C28BD" w:rsidR="00EF68B7" w:rsidRDefault="00EF68B7" w:rsidP="00774E7E">
      <w:pPr>
        <w:rPr>
          <w:rFonts w:cs="Arial"/>
        </w:rPr>
      </w:pPr>
    </w:p>
    <w:p w14:paraId="373137BC" w14:textId="73F698A2" w:rsidR="000B5CB1" w:rsidRPr="000B5CB1" w:rsidRDefault="000B5CB1" w:rsidP="00774E7E">
      <w:pPr>
        <w:rPr>
          <w:rFonts w:cs="Arial"/>
          <w:u w:val="single"/>
        </w:rPr>
      </w:pPr>
      <w:r w:rsidRPr="000B5CB1">
        <w:rPr>
          <w:rFonts w:cs="Arial"/>
          <w:u w:val="single"/>
        </w:rPr>
        <w:t>Youthwatch</w:t>
      </w:r>
    </w:p>
    <w:p w14:paraId="02AE5133" w14:textId="3ECED0A9" w:rsidR="000B5CB1" w:rsidRDefault="000B5CB1" w:rsidP="00774E7E">
      <w:pPr>
        <w:rPr>
          <w:rFonts w:cs="Arial"/>
        </w:rPr>
      </w:pPr>
      <w:r>
        <w:rPr>
          <w:rFonts w:cs="Arial"/>
        </w:rPr>
        <w:t>Linking Youthwatch into Q1 engagement – attended LGBTQ youth groups and liaising with Salford Youth Service to create a voice group for young LGBTQ Salford people.</w:t>
      </w:r>
    </w:p>
    <w:p w14:paraId="31F4EB7F" w14:textId="77777777" w:rsidR="000B5CB1" w:rsidRDefault="000B5CB1" w:rsidP="00774E7E">
      <w:pPr>
        <w:rPr>
          <w:rFonts w:cs="Arial"/>
        </w:rPr>
      </w:pPr>
    </w:p>
    <w:p w14:paraId="0ED66111" w14:textId="485788C5" w:rsidR="000B5CB1" w:rsidRPr="007A7CF4" w:rsidRDefault="000B5CB1" w:rsidP="00774E7E">
      <w:pPr>
        <w:rPr>
          <w:rFonts w:cs="Arial"/>
          <w:u w:val="single"/>
        </w:rPr>
      </w:pPr>
      <w:r w:rsidRPr="007A7CF4">
        <w:rPr>
          <w:rFonts w:cs="Arial"/>
          <w:u w:val="single"/>
        </w:rPr>
        <w:t>Safer Salford</w:t>
      </w:r>
      <w:r w:rsidR="007A7CF4">
        <w:rPr>
          <w:rFonts w:cs="Arial"/>
          <w:u w:val="single"/>
        </w:rPr>
        <w:t xml:space="preserve"> lived experience panel</w:t>
      </w:r>
    </w:p>
    <w:p w14:paraId="09D6DBDA" w14:textId="3AE810FD" w:rsidR="007A7CF4" w:rsidRPr="007A7CF4" w:rsidRDefault="007A7CF4" w:rsidP="00EF68B7">
      <w:pPr>
        <w:rPr>
          <w:rFonts w:cs="Arial"/>
        </w:rPr>
      </w:pPr>
      <w:r>
        <w:rPr>
          <w:rFonts w:cs="Arial"/>
        </w:rPr>
        <w:t xml:space="preserve">We have continued to coordinate volunteer management. </w:t>
      </w:r>
      <w:r w:rsidR="004F0ED1">
        <w:rPr>
          <w:rFonts w:cs="Arial"/>
        </w:rPr>
        <w:t>AQUA,</w:t>
      </w:r>
      <w:r>
        <w:rPr>
          <w:rFonts w:cs="Arial"/>
        </w:rPr>
        <w:t xml:space="preserve"> who </w:t>
      </w:r>
      <w:r w:rsidR="004F0ED1">
        <w:rPr>
          <w:rFonts w:cs="Arial"/>
        </w:rPr>
        <w:t>hosts</w:t>
      </w:r>
      <w:r>
        <w:rPr>
          <w:rFonts w:cs="Arial"/>
        </w:rPr>
        <w:t xml:space="preserve"> the </w:t>
      </w:r>
      <w:r w:rsidR="004F0ED1">
        <w:rPr>
          <w:rFonts w:cs="Arial"/>
        </w:rPr>
        <w:t>panel,</w:t>
      </w:r>
      <w:r>
        <w:rPr>
          <w:rFonts w:cs="Arial"/>
        </w:rPr>
        <w:t xml:space="preserve"> are looking at changing the way it works so it will cease soon in its current format. All volunteers have been through our induction and receive ongoing support so can continue working with us if they want </w:t>
      </w:r>
      <w:r w:rsidR="004F0ED1">
        <w:rPr>
          <w:rFonts w:cs="Arial"/>
        </w:rPr>
        <w:t>to</w:t>
      </w:r>
      <w:r>
        <w:rPr>
          <w:rFonts w:cs="Arial"/>
        </w:rPr>
        <w:t xml:space="preserve">. </w:t>
      </w:r>
    </w:p>
    <w:p w14:paraId="08D34409" w14:textId="77777777" w:rsidR="007A7CF4" w:rsidRDefault="007A7CF4" w:rsidP="00EF68B7">
      <w:pPr>
        <w:rPr>
          <w:rFonts w:cs="Arial"/>
          <w:u w:val="single"/>
        </w:rPr>
      </w:pPr>
    </w:p>
    <w:p w14:paraId="0EAE2C31" w14:textId="5C321818" w:rsidR="00EF68B7" w:rsidRPr="00EF68B7" w:rsidRDefault="00EF68B7" w:rsidP="00EF68B7">
      <w:pPr>
        <w:rPr>
          <w:rFonts w:cs="Arial"/>
          <w:u w:val="single"/>
        </w:rPr>
      </w:pPr>
      <w:r w:rsidRPr="00EF68B7">
        <w:rPr>
          <w:rFonts w:cs="Arial"/>
          <w:u w:val="single"/>
        </w:rPr>
        <w:t>Volunteering</w:t>
      </w:r>
    </w:p>
    <w:p w14:paraId="0FA084A7" w14:textId="35C6B5AF" w:rsidR="00B65DFA" w:rsidRPr="00B65DFA" w:rsidRDefault="00B65DFA" w:rsidP="00B65DFA">
      <w:pPr>
        <w:rPr>
          <w:rFonts w:cs="Arial"/>
        </w:rPr>
      </w:pPr>
    </w:p>
    <w:p w14:paraId="1C0DB21E" w14:textId="77777777" w:rsidR="00B65DFA" w:rsidRPr="00B65DFA" w:rsidRDefault="00B65DFA" w:rsidP="00B65DFA">
      <w:pPr>
        <w:pStyle w:val="ListParagraph"/>
        <w:numPr>
          <w:ilvl w:val="0"/>
          <w:numId w:val="9"/>
        </w:numPr>
        <w:rPr>
          <w:rFonts w:cs="Arial"/>
        </w:rPr>
      </w:pPr>
      <w:proofErr w:type="spellStart"/>
      <w:r w:rsidRPr="00B65DFA">
        <w:rPr>
          <w:rFonts w:cs="Arial"/>
        </w:rPr>
        <w:t>Youthwatch</w:t>
      </w:r>
      <w:proofErr w:type="spellEnd"/>
      <w:r w:rsidRPr="00B65DFA">
        <w:rPr>
          <w:rFonts w:cs="Arial"/>
        </w:rPr>
        <w:t xml:space="preserve"> engagement – engaged approximately 30 young people across five different LGBTQ+ youth groups ran by Salford Youth Service in April and May. The aim of visiting the sessions was to involve young people in a workshop starting conversations around health and wellbeing, talking about their experiences of services and raising awareness of Healthwatch Salford amongst young </w:t>
      </w:r>
      <w:proofErr w:type="gramStart"/>
      <w:r w:rsidRPr="00B65DFA">
        <w:rPr>
          <w:rFonts w:cs="Arial"/>
        </w:rPr>
        <w:t>people</w:t>
      </w:r>
      <w:proofErr w:type="gramEnd"/>
    </w:p>
    <w:p w14:paraId="5476EC42" w14:textId="77777777" w:rsidR="00B65DFA" w:rsidRPr="00B65DFA" w:rsidRDefault="00B65DFA" w:rsidP="00B65DFA">
      <w:pPr>
        <w:pStyle w:val="ListParagraph"/>
        <w:numPr>
          <w:ilvl w:val="0"/>
          <w:numId w:val="9"/>
        </w:numPr>
        <w:rPr>
          <w:rFonts w:cs="Arial"/>
        </w:rPr>
      </w:pPr>
      <w:r w:rsidRPr="00B65DFA">
        <w:rPr>
          <w:rFonts w:cs="Arial"/>
        </w:rPr>
        <w:t xml:space="preserve">Overall, April and May were quiet months for volunteering. Due to low availability, a meeting between lived experience volunteers was unable to go </w:t>
      </w:r>
      <w:r w:rsidRPr="00B65DFA">
        <w:rPr>
          <w:rFonts w:cs="Arial"/>
        </w:rPr>
        <w:lastRenderedPageBreak/>
        <w:t xml:space="preserve">ahead. We did not receive any expressions of interest from volunteers to attend the Community Champion training Holly and I had scheduled to deliver in Q1. As volunteers have come forward to </w:t>
      </w:r>
      <w:proofErr w:type="gramStart"/>
      <w:r w:rsidRPr="00B65DFA">
        <w:rPr>
          <w:rFonts w:cs="Arial"/>
        </w:rPr>
        <w:t>support with</w:t>
      </w:r>
      <w:proofErr w:type="gramEnd"/>
      <w:r w:rsidRPr="00B65DFA">
        <w:rPr>
          <w:rFonts w:cs="Arial"/>
        </w:rPr>
        <w:t xml:space="preserve"> the Health Fair and have expressed interest in engagement opportunities previously, the date and time of the training may have been inconvenient for people. In future we may see more engagement by linking training sessions to tangible events</w:t>
      </w:r>
    </w:p>
    <w:p w14:paraId="71528521" w14:textId="77777777" w:rsidR="00B65DFA" w:rsidRDefault="00B65DFA" w:rsidP="00B65DFA">
      <w:pPr>
        <w:rPr>
          <w:rFonts w:ascii="Poppins" w:hAnsi="Poppins" w:cs="Poppins"/>
          <w:color w:val="004F6B"/>
        </w:rPr>
      </w:pPr>
    </w:p>
    <w:p w14:paraId="05CA2513" w14:textId="77777777" w:rsidR="00B65DFA" w:rsidRDefault="00B65DFA" w:rsidP="00B65DFA"/>
    <w:tbl>
      <w:tblPr>
        <w:tblW w:w="0" w:type="auto"/>
        <w:tblCellMar>
          <w:left w:w="0" w:type="dxa"/>
          <w:right w:w="0" w:type="dxa"/>
        </w:tblCellMar>
        <w:tblLook w:val="04A0" w:firstRow="1" w:lastRow="0" w:firstColumn="1" w:lastColumn="0" w:noHBand="0" w:noVBand="1"/>
      </w:tblPr>
      <w:tblGrid>
        <w:gridCol w:w="2482"/>
        <w:gridCol w:w="6524"/>
      </w:tblGrid>
      <w:tr w:rsidR="00B65DFA" w14:paraId="65724BEF" w14:textId="77777777" w:rsidTr="0072477A">
        <w:tc>
          <w:tcPr>
            <w:tcW w:w="3116" w:type="dxa"/>
            <w:tcBorders>
              <w:top w:val="single" w:sz="8" w:space="0" w:color="auto"/>
              <w:left w:val="single" w:sz="8" w:space="0" w:color="auto"/>
              <w:bottom w:val="single" w:sz="8" w:space="0" w:color="auto"/>
              <w:right w:val="single" w:sz="8" w:space="0" w:color="auto"/>
            </w:tcBorders>
            <w:shd w:val="clear" w:color="auto" w:fill="1F3864"/>
            <w:tcMar>
              <w:top w:w="0" w:type="dxa"/>
              <w:left w:w="108" w:type="dxa"/>
              <w:bottom w:w="0" w:type="dxa"/>
              <w:right w:w="108" w:type="dxa"/>
            </w:tcMar>
            <w:hideMark/>
          </w:tcPr>
          <w:p w14:paraId="36FCF48A" w14:textId="77777777" w:rsidR="00B65DFA" w:rsidRPr="00381B55" w:rsidRDefault="00B65DFA" w:rsidP="0072477A">
            <w:pPr>
              <w:rPr>
                <w:rFonts w:ascii="Poppins" w:hAnsi="Poppins" w:cs="Poppins"/>
                <w:lang w:eastAsia="en-GB"/>
              </w:rPr>
            </w:pPr>
            <w:r w:rsidRPr="00381B55">
              <w:rPr>
                <w:rFonts w:ascii="Poppins" w:hAnsi="Poppins" w:cs="Poppins"/>
                <w:color w:val="FFFFFF"/>
                <w:bdr w:val="none" w:sz="0" w:space="0" w:color="auto" w:frame="1"/>
                <w:lang w:eastAsia="en-GB"/>
              </w:rPr>
              <w:t>Data Area</w:t>
            </w:r>
          </w:p>
        </w:tc>
        <w:tc>
          <w:tcPr>
            <w:tcW w:w="10628" w:type="dxa"/>
            <w:tcBorders>
              <w:top w:val="single" w:sz="8" w:space="0" w:color="auto"/>
              <w:left w:val="nil"/>
              <w:bottom w:val="single" w:sz="8" w:space="0" w:color="auto"/>
              <w:right w:val="single" w:sz="8" w:space="0" w:color="auto"/>
            </w:tcBorders>
            <w:shd w:val="clear" w:color="auto" w:fill="1F3864"/>
            <w:tcMar>
              <w:top w:w="0" w:type="dxa"/>
              <w:left w:w="108" w:type="dxa"/>
              <w:bottom w:w="0" w:type="dxa"/>
              <w:right w:w="108" w:type="dxa"/>
            </w:tcMar>
            <w:hideMark/>
          </w:tcPr>
          <w:p w14:paraId="213E132C" w14:textId="77777777" w:rsidR="00B65DFA" w:rsidRPr="00381B55" w:rsidRDefault="00B65DFA" w:rsidP="0072477A">
            <w:pPr>
              <w:rPr>
                <w:rFonts w:ascii="Poppins" w:hAnsi="Poppins" w:cs="Poppins"/>
                <w:lang w:eastAsia="en-GB"/>
              </w:rPr>
            </w:pPr>
            <w:r w:rsidRPr="00381B55">
              <w:rPr>
                <w:rFonts w:ascii="Poppins" w:hAnsi="Poppins" w:cs="Poppins"/>
                <w:color w:val="FFFFFF"/>
                <w:bdr w:val="none" w:sz="0" w:space="0" w:color="auto" w:frame="1"/>
                <w:lang w:eastAsia="en-GB"/>
              </w:rPr>
              <w:t>Period from 1</w:t>
            </w:r>
            <w:r w:rsidRPr="00381B55">
              <w:rPr>
                <w:rFonts w:ascii="Poppins" w:hAnsi="Poppins" w:cs="Poppins"/>
                <w:color w:val="FFFFFF"/>
                <w:bdr w:val="none" w:sz="0" w:space="0" w:color="auto" w:frame="1"/>
                <w:vertAlign w:val="superscript"/>
                <w:lang w:eastAsia="en-GB"/>
              </w:rPr>
              <w:t>st</w:t>
            </w:r>
            <w:r>
              <w:rPr>
                <w:rFonts w:ascii="Poppins" w:hAnsi="Poppins" w:cs="Poppins"/>
                <w:color w:val="FFFFFF"/>
                <w:bdr w:val="none" w:sz="0" w:space="0" w:color="auto" w:frame="1"/>
                <w:vertAlign w:val="superscript"/>
                <w:lang w:eastAsia="en-GB"/>
              </w:rPr>
              <w:t xml:space="preserve"> </w:t>
            </w:r>
            <w:r>
              <w:rPr>
                <w:rFonts w:ascii="Poppins" w:hAnsi="Poppins" w:cs="Poppins"/>
                <w:color w:val="FFFFFF"/>
                <w:bdr w:val="none" w:sz="0" w:space="0" w:color="auto" w:frame="1"/>
                <w:lang w:eastAsia="en-GB"/>
              </w:rPr>
              <w:t>April</w:t>
            </w:r>
            <w:r w:rsidRPr="00381B55">
              <w:rPr>
                <w:rFonts w:ascii="Poppins" w:hAnsi="Poppins" w:cs="Poppins"/>
                <w:color w:val="FFFFFF"/>
                <w:bdr w:val="none" w:sz="0" w:space="0" w:color="auto" w:frame="1"/>
                <w:lang w:eastAsia="en-GB"/>
              </w:rPr>
              <w:t xml:space="preserve"> – 31</w:t>
            </w:r>
            <w:r w:rsidRPr="00381B55">
              <w:rPr>
                <w:rFonts w:ascii="Poppins" w:hAnsi="Poppins" w:cs="Poppins"/>
                <w:color w:val="FFFFFF"/>
                <w:bdr w:val="none" w:sz="0" w:space="0" w:color="auto" w:frame="1"/>
                <w:vertAlign w:val="superscript"/>
                <w:lang w:eastAsia="en-GB"/>
              </w:rPr>
              <w:t xml:space="preserve">st </w:t>
            </w:r>
            <w:r w:rsidRPr="00381B55">
              <w:rPr>
                <w:rFonts w:ascii="Poppins" w:hAnsi="Poppins" w:cs="Poppins"/>
                <w:lang w:eastAsia="en-GB"/>
              </w:rPr>
              <w:t>M</w:t>
            </w:r>
            <w:r>
              <w:rPr>
                <w:rFonts w:ascii="Poppins" w:hAnsi="Poppins" w:cs="Poppins"/>
                <w:lang w:eastAsia="en-GB"/>
              </w:rPr>
              <w:t>ay</w:t>
            </w:r>
          </w:p>
        </w:tc>
      </w:tr>
      <w:tr w:rsidR="00B65DFA" w14:paraId="4C3DE45D" w14:textId="77777777" w:rsidTr="0072477A">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D7FE91" w14:textId="77777777" w:rsidR="00B65DFA" w:rsidRPr="00381B55" w:rsidRDefault="00B65DFA" w:rsidP="0072477A">
            <w:pPr>
              <w:rPr>
                <w:rFonts w:ascii="Poppins" w:hAnsi="Poppins" w:cs="Poppins"/>
                <w:lang w:eastAsia="en-GB"/>
              </w:rPr>
            </w:pPr>
            <w:r w:rsidRPr="00381B55">
              <w:rPr>
                <w:rFonts w:ascii="Poppins" w:hAnsi="Poppins" w:cs="Poppins"/>
                <w:color w:val="004F6B"/>
                <w:bdr w:val="none" w:sz="0" w:space="0" w:color="auto" w:frame="1"/>
                <w:lang w:eastAsia="en-GB"/>
              </w:rPr>
              <w:t>Volunteering activities in the period</w:t>
            </w:r>
          </w:p>
        </w:tc>
        <w:tc>
          <w:tcPr>
            <w:tcW w:w="10628" w:type="dxa"/>
            <w:tcBorders>
              <w:top w:val="nil"/>
              <w:left w:val="nil"/>
              <w:bottom w:val="single" w:sz="8" w:space="0" w:color="auto"/>
              <w:right w:val="single" w:sz="8" w:space="0" w:color="auto"/>
            </w:tcBorders>
            <w:tcMar>
              <w:top w:w="0" w:type="dxa"/>
              <w:left w:w="108" w:type="dxa"/>
              <w:bottom w:w="0" w:type="dxa"/>
              <w:right w:w="108" w:type="dxa"/>
            </w:tcMar>
          </w:tcPr>
          <w:p w14:paraId="354DEC59" w14:textId="77777777" w:rsidR="00B65DFA" w:rsidRDefault="00B65DFA" w:rsidP="0072477A">
            <w:pPr>
              <w:rPr>
                <w:rFonts w:ascii="Poppins" w:hAnsi="Poppins" w:cs="Poppins"/>
                <w:color w:val="004F6B"/>
                <w:bdr w:val="none" w:sz="0" w:space="0" w:color="auto" w:frame="1"/>
                <w:lang w:eastAsia="en-GB"/>
              </w:rPr>
            </w:pPr>
            <w:r>
              <w:rPr>
                <w:rFonts w:ascii="Poppins" w:hAnsi="Poppins" w:cs="Poppins"/>
                <w:color w:val="004F6B"/>
                <w:bdr w:val="none" w:sz="0" w:space="0" w:color="auto" w:frame="1"/>
                <w:lang w:eastAsia="en-GB"/>
              </w:rPr>
              <w:t>Intelligence subgroup meeting and prep – 2 volunteers</w:t>
            </w:r>
          </w:p>
          <w:p w14:paraId="0970ECED" w14:textId="77777777" w:rsidR="00B65DFA" w:rsidRPr="00381B55" w:rsidRDefault="00B65DFA" w:rsidP="0072477A">
            <w:pPr>
              <w:rPr>
                <w:rFonts w:ascii="Poppins" w:hAnsi="Poppins" w:cs="Poppins"/>
                <w:color w:val="004F6B"/>
                <w:bdr w:val="none" w:sz="0" w:space="0" w:color="auto" w:frame="1"/>
                <w:lang w:eastAsia="en-GB"/>
              </w:rPr>
            </w:pPr>
            <w:r>
              <w:rPr>
                <w:rFonts w:ascii="Poppins" w:hAnsi="Poppins" w:cs="Poppins"/>
                <w:color w:val="004F6B"/>
                <w:bdr w:val="none" w:sz="0" w:space="0" w:color="auto" w:frame="1"/>
                <w:lang w:eastAsia="en-GB"/>
              </w:rPr>
              <w:t>1 volunteer supervision</w:t>
            </w:r>
          </w:p>
        </w:tc>
      </w:tr>
      <w:tr w:rsidR="00B65DFA" w14:paraId="0E43468C" w14:textId="77777777" w:rsidTr="0072477A">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6E9A53" w14:textId="77777777" w:rsidR="00B65DFA" w:rsidRDefault="00B65DFA" w:rsidP="0072477A">
            <w:pPr>
              <w:rPr>
                <w:rFonts w:ascii="Poppins" w:hAnsi="Poppins" w:cs="Poppins"/>
                <w:color w:val="004F6B"/>
                <w:bdr w:val="none" w:sz="0" w:space="0" w:color="auto" w:frame="1"/>
                <w:lang w:eastAsia="en-GB"/>
              </w:rPr>
            </w:pPr>
            <w:r w:rsidRPr="00381B55">
              <w:rPr>
                <w:rFonts w:ascii="Poppins" w:hAnsi="Poppins" w:cs="Poppins"/>
                <w:color w:val="004F6B"/>
                <w:bdr w:val="none" w:sz="0" w:space="0" w:color="auto" w:frame="1"/>
                <w:lang w:eastAsia="en-GB"/>
              </w:rPr>
              <w:t xml:space="preserve">Volunteer hours provided in the </w:t>
            </w:r>
            <w:proofErr w:type="gramStart"/>
            <w:r w:rsidRPr="00381B55">
              <w:rPr>
                <w:rFonts w:ascii="Poppins" w:hAnsi="Poppins" w:cs="Poppins"/>
                <w:color w:val="004F6B"/>
                <w:bdr w:val="none" w:sz="0" w:space="0" w:color="auto" w:frame="1"/>
                <w:lang w:eastAsia="en-GB"/>
              </w:rPr>
              <w:t>period</w:t>
            </w:r>
            <w:proofErr w:type="gramEnd"/>
          </w:p>
          <w:p w14:paraId="17235A7D" w14:textId="77777777" w:rsidR="00B65DFA" w:rsidRPr="00381B55" w:rsidRDefault="00B65DFA" w:rsidP="0072477A">
            <w:pPr>
              <w:rPr>
                <w:rFonts w:ascii="Poppins" w:hAnsi="Poppins" w:cs="Poppins"/>
                <w:lang w:eastAsia="en-GB"/>
              </w:rPr>
            </w:pPr>
          </w:p>
        </w:tc>
        <w:tc>
          <w:tcPr>
            <w:tcW w:w="10628" w:type="dxa"/>
            <w:tcBorders>
              <w:top w:val="nil"/>
              <w:left w:val="nil"/>
              <w:bottom w:val="single" w:sz="8" w:space="0" w:color="auto"/>
              <w:right w:val="single" w:sz="8" w:space="0" w:color="auto"/>
            </w:tcBorders>
            <w:tcMar>
              <w:top w:w="0" w:type="dxa"/>
              <w:left w:w="108" w:type="dxa"/>
              <w:bottom w:w="0" w:type="dxa"/>
              <w:right w:w="108" w:type="dxa"/>
            </w:tcMar>
            <w:hideMark/>
          </w:tcPr>
          <w:p w14:paraId="42533C76" w14:textId="77777777" w:rsidR="00B65DFA" w:rsidRPr="00381B55" w:rsidRDefault="00B65DFA" w:rsidP="0072477A">
            <w:pPr>
              <w:rPr>
                <w:rFonts w:ascii="Poppins" w:hAnsi="Poppins" w:cs="Poppins"/>
                <w:lang w:eastAsia="en-GB"/>
              </w:rPr>
            </w:pPr>
            <w:r>
              <w:rPr>
                <w:rFonts w:ascii="Poppins" w:hAnsi="Poppins" w:cs="Poppins"/>
                <w:color w:val="004F6B"/>
                <w:bdr w:val="none" w:sz="0" w:space="0" w:color="auto" w:frame="1"/>
                <w:lang w:eastAsia="en-GB"/>
              </w:rPr>
              <w:t>4 h</w:t>
            </w:r>
            <w:r w:rsidRPr="00381B55">
              <w:rPr>
                <w:rFonts w:ascii="Poppins" w:hAnsi="Poppins" w:cs="Poppins"/>
                <w:color w:val="004F6B"/>
                <w:bdr w:val="none" w:sz="0" w:space="0" w:color="auto" w:frame="1"/>
                <w:lang w:eastAsia="en-GB"/>
              </w:rPr>
              <w:t>ours</w:t>
            </w:r>
          </w:p>
        </w:tc>
      </w:tr>
      <w:tr w:rsidR="00B65DFA" w14:paraId="186CE742" w14:textId="77777777" w:rsidTr="0072477A">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F62DDE" w14:textId="77777777" w:rsidR="00B65DFA" w:rsidRDefault="00B65DFA" w:rsidP="0072477A">
            <w:pPr>
              <w:rPr>
                <w:rFonts w:ascii="Poppins" w:hAnsi="Poppins" w:cs="Poppins"/>
                <w:color w:val="004F6B"/>
                <w:bdr w:val="none" w:sz="0" w:space="0" w:color="auto" w:frame="1"/>
                <w:lang w:eastAsia="en-GB"/>
              </w:rPr>
            </w:pPr>
            <w:r w:rsidRPr="00381B55">
              <w:rPr>
                <w:rFonts w:ascii="Poppins" w:hAnsi="Poppins" w:cs="Poppins"/>
                <w:color w:val="004F6B"/>
                <w:bdr w:val="none" w:sz="0" w:space="0" w:color="auto" w:frame="1"/>
                <w:lang w:eastAsia="en-GB"/>
              </w:rPr>
              <w:t>Number of volunteers on record</w:t>
            </w:r>
          </w:p>
          <w:p w14:paraId="104A82A8" w14:textId="77777777" w:rsidR="00B65DFA" w:rsidRPr="00381B55" w:rsidRDefault="00B65DFA" w:rsidP="0072477A">
            <w:pPr>
              <w:rPr>
                <w:rFonts w:ascii="Poppins" w:hAnsi="Poppins" w:cs="Poppins"/>
                <w:color w:val="004F6B"/>
                <w:bdr w:val="none" w:sz="0" w:space="0" w:color="auto" w:frame="1"/>
                <w:lang w:eastAsia="en-GB"/>
              </w:rPr>
            </w:pPr>
          </w:p>
          <w:p w14:paraId="158314D1" w14:textId="77777777" w:rsidR="00B65DFA" w:rsidRPr="00381B55" w:rsidRDefault="00B65DFA" w:rsidP="0072477A">
            <w:pPr>
              <w:rPr>
                <w:rFonts w:ascii="Poppins" w:hAnsi="Poppins" w:cs="Poppins"/>
                <w:lang w:eastAsia="en-GB"/>
              </w:rPr>
            </w:pPr>
          </w:p>
        </w:tc>
        <w:tc>
          <w:tcPr>
            <w:tcW w:w="10628" w:type="dxa"/>
            <w:tcBorders>
              <w:top w:val="nil"/>
              <w:left w:val="nil"/>
              <w:bottom w:val="single" w:sz="8" w:space="0" w:color="auto"/>
              <w:right w:val="single" w:sz="8" w:space="0" w:color="auto"/>
            </w:tcBorders>
            <w:tcMar>
              <w:top w:w="0" w:type="dxa"/>
              <w:left w:w="108" w:type="dxa"/>
              <w:bottom w:w="0" w:type="dxa"/>
              <w:right w:w="108" w:type="dxa"/>
            </w:tcMar>
            <w:hideMark/>
          </w:tcPr>
          <w:p w14:paraId="60C248BA" w14:textId="77777777" w:rsidR="00B65DFA" w:rsidRPr="00381B55" w:rsidRDefault="00B65DFA" w:rsidP="0072477A">
            <w:pPr>
              <w:rPr>
                <w:rFonts w:ascii="Poppins" w:hAnsi="Poppins" w:cs="Poppins"/>
                <w:lang w:eastAsia="en-GB"/>
              </w:rPr>
            </w:pPr>
            <w:r w:rsidRPr="00381B55">
              <w:rPr>
                <w:rFonts w:ascii="Poppins" w:hAnsi="Poppins" w:cs="Poppins"/>
                <w:color w:val="004F6B"/>
                <w:bdr w:val="none" w:sz="0" w:space="0" w:color="auto" w:frame="1"/>
                <w:lang w:eastAsia="en-GB"/>
              </w:rPr>
              <w:t>28 volunteers</w:t>
            </w:r>
          </w:p>
        </w:tc>
      </w:tr>
      <w:tr w:rsidR="00B65DFA" w14:paraId="5D3821EA" w14:textId="77777777" w:rsidTr="0072477A">
        <w:trPr>
          <w:trHeight w:val="681"/>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F080BB" w14:textId="77777777" w:rsidR="00B65DFA" w:rsidRPr="00381B55" w:rsidRDefault="00B65DFA" w:rsidP="0072477A">
            <w:pPr>
              <w:rPr>
                <w:rFonts w:ascii="Poppins" w:hAnsi="Poppins" w:cs="Poppins"/>
                <w:lang w:eastAsia="en-GB"/>
              </w:rPr>
            </w:pPr>
            <w:r w:rsidRPr="00381B55">
              <w:rPr>
                <w:rFonts w:ascii="Poppins" w:hAnsi="Poppins" w:cs="Poppins"/>
                <w:color w:val="004F6B"/>
                <w:bdr w:val="none" w:sz="0" w:space="0" w:color="auto" w:frame="1"/>
                <w:lang w:eastAsia="en-GB"/>
              </w:rPr>
              <w:t>Levels of volunteer retention</w:t>
            </w:r>
          </w:p>
        </w:tc>
        <w:tc>
          <w:tcPr>
            <w:tcW w:w="10628" w:type="dxa"/>
            <w:tcBorders>
              <w:top w:val="nil"/>
              <w:left w:val="nil"/>
              <w:bottom w:val="single" w:sz="8" w:space="0" w:color="auto"/>
              <w:right w:val="single" w:sz="8" w:space="0" w:color="auto"/>
            </w:tcBorders>
            <w:tcMar>
              <w:top w:w="0" w:type="dxa"/>
              <w:left w:w="108" w:type="dxa"/>
              <w:bottom w:w="0" w:type="dxa"/>
              <w:right w:w="108" w:type="dxa"/>
            </w:tcMar>
            <w:hideMark/>
          </w:tcPr>
          <w:p w14:paraId="398750CA" w14:textId="77777777" w:rsidR="00B65DFA" w:rsidRPr="00381B55" w:rsidRDefault="00B65DFA" w:rsidP="0072477A">
            <w:pPr>
              <w:rPr>
                <w:rFonts w:ascii="Poppins" w:hAnsi="Poppins" w:cs="Poppins"/>
                <w:lang w:eastAsia="en-GB"/>
              </w:rPr>
            </w:pPr>
            <w:r w:rsidRPr="00381B55">
              <w:rPr>
                <w:rFonts w:ascii="Poppins" w:hAnsi="Poppins" w:cs="Poppins"/>
                <w:color w:val="004F6B"/>
                <w:bdr w:val="none" w:sz="0" w:space="0" w:color="auto" w:frame="1"/>
                <w:lang w:eastAsia="en-GB"/>
              </w:rPr>
              <w:t>0 leavers</w:t>
            </w:r>
          </w:p>
          <w:p w14:paraId="17331A78" w14:textId="77777777" w:rsidR="00B65DFA" w:rsidRPr="00381B55" w:rsidRDefault="00B65DFA" w:rsidP="0072477A">
            <w:pPr>
              <w:rPr>
                <w:rFonts w:ascii="Poppins" w:hAnsi="Poppins" w:cs="Poppins"/>
                <w:lang w:eastAsia="en-GB"/>
              </w:rPr>
            </w:pPr>
            <w:r w:rsidRPr="00381B55">
              <w:rPr>
                <w:rFonts w:ascii="Poppins" w:hAnsi="Poppins" w:cs="Poppins"/>
                <w:color w:val="004F6B"/>
                <w:bdr w:val="none" w:sz="0" w:space="0" w:color="auto" w:frame="1"/>
                <w:lang w:eastAsia="en-GB"/>
              </w:rPr>
              <w:t>0 new starters</w:t>
            </w:r>
          </w:p>
          <w:p w14:paraId="1E8B3334" w14:textId="77777777" w:rsidR="00B65DFA" w:rsidRPr="00381B55" w:rsidRDefault="00B65DFA" w:rsidP="0072477A">
            <w:pPr>
              <w:rPr>
                <w:rFonts w:ascii="Poppins" w:hAnsi="Poppins" w:cs="Poppins"/>
                <w:lang w:eastAsia="en-GB"/>
              </w:rPr>
            </w:pPr>
            <w:r w:rsidRPr="00381B55">
              <w:rPr>
                <w:rFonts w:ascii="Poppins" w:hAnsi="Poppins" w:cs="Poppins"/>
                <w:color w:val="004F6B"/>
                <w:bdr w:val="none" w:sz="0" w:space="0" w:color="auto" w:frame="1"/>
                <w:lang w:eastAsia="en-GB"/>
              </w:rPr>
              <w:t> </w:t>
            </w:r>
          </w:p>
        </w:tc>
      </w:tr>
      <w:tr w:rsidR="00B65DFA" w14:paraId="2A5FE946" w14:textId="77777777" w:rsidTr="0072477A">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79E78C" w14:textId="77777777" w:rsidR="00B65DFA" w:rsidRPr="00381B55" w:rsidRDefault="00B65DFA" w:rsidP="0072477A">
            <w:pPr>
              <w:rPr>
                <w:rFonts w:ascii="Poppins" w:hAnsi="Poppins" w:cs="Poppins"/>
                <w:lang w:eastAsia="en-GB"/>
              </w:rPr>
            </w:pPr>
            <w:r w:rsidRPr="00381B55">
              <w:rPr>
                <w:rFonts w:ascii="Poppins" w:hAnsi="Poppins" w:cs="Poppins"/>
                <w:color w:val="004F6B"/>
                <w:bdr w:val="none" w:sz="0" w:space="0" w:color="auto" w:frame="1"/>
                <w:lang w:eastAsia="en-GB"/>
              </w:rPr>
              <w:t>Evaluation or feedback from volunteers regarding their volunteering activity (if applicable)</w:t>
            </w:r>
          </w:p>
        </w:tc>
        <w:tc>
          <w:tcPr>
            <w:tcW w:w="10628" w:type="dxa"/>
            <w:tcBorders>
              <w:top w:val="nil"/>
              <w:left w:val="nil"/>
              <w:bottom w:val="single" w:sz="8" w:space="0" w:color="auto"/>
              <w:right w:val="single" w:sz="8" w:space="0" w:color="auto"/>
            </w:tcBorders>
            <w:tcMar>
              <w:top w:w="0" w:type="dxa"/>
              <w:left w:w="108" w:type="dxa"/>
              <w:bottom w:w="0" w:type="dxa"/>
              <w:right w:w="108" w:type="dxa"/>
            </w:tcMar>
            <w:hideMark/>
          </w:tcPr>
          <w:p w14:paraId="58B4C205" w14:textId="77777777" w:rsidR="00B65DFA" w:rsidRDefault="00B65DFA" w:rsidP="0072477A">
            <w:pPr>
              <w:rPr>
                <w:rFonts w:ascii="Poppins" w:hAnsi="Poppins" w:cs="Poppins"/>
                <w:color w:val="004F6B"/>
                <w:bdr w:val="none" w:sz="0" w:space="0" w:color="auto" w:frame="1"/>
                <w:lang w:eastAsia="en-GB"/>
              </w:rPr>
            </w:pPr>
            <w:r w:rsidRPr="00381B55">
              <w:rPr>
                <w:rFonts w:ascii="Poppins" w:hAnsi="Poppins" w:cs="Poppins"/>
                <w:color w:val="004F6B"/>
                <w:bdr w:val="none" w:sz="0" w:space="0" w:color="auto" w:frame="1"/>
                <w:lang w:eastAsia="en-GB"/>
              </w:rPr>
              <w:t>Volunteer 1</w:t>
            </w:r>
          </w:p>
          <w:p w14:paraId="298423B1" w14:textId="77777777" w:rsidR="00B65DFA" w:rsidRDefault="00B65DFA" w:rsidP="0072477A">
            <w:pPr>
              <w:rPr>
                <w:rFonts w:ascii="Poppins" w:hAnsi="Poppins" w:cs="Poppins"/>
                <w:color w:val="004F6B"/>
              </w:rPr>
            </w:pPr>
            <w:r w:rsidRPr="003576A4">
              <w:rPr>
                <w:rFonts w:ascii="Poppins" w:hAnsi="Poppins" w:cs="Poppins"/>
                <w:i/>
                <w:iCs/>
                <w:color w:val="004F6B"/>
              </w:rPr>
              <w:t>[when asked for feedback on the GP project working group]</w:t>
            </w:r>
            <w:r>
              <w:rPr>
                <w:rFonts w:ascii="Poppins" w:hAnsi="Poppins" w:cs="Poppins"/>
                <w:color w:val="004F6B"/>
              </w:rPr>
              <w:t xml:space="preserve"> ‘working with the raw data is as primary as you can get, not just reading an already published study. I was closer to the </w:t>
            </w:r>
            <w:proofErr w:type="gramStart"/>
            <w:r>
              <w:rPr>
                <w:rFonts w:ascii="Poppins" w:hAnsi="Poppins" w:cs="Poppins"/>
                <w:color w:val="004F6B"/>
              </w:rPr>
              <w:t>source</w:t>
            </w:r>
            <w:proofErr w:type="gramEnd"/>
            <w:r>
              <w:rPr>
                <w:rFonts w:ascii="Poppins" w:hAnsi="Poppins" w:cs="Poppins"/>
                <w:color w:val="004F6B"/>
              </w:rPr>
              <w:t xml:space="preserve"> and it was a nice experience… I get to test what I learnt from university on </w:t>
            </w:r>
            <w:proofErr w:type="gramStart"/>
            <w:r>
              <w:rPr>
                <w:rFonts w:ascii="Poppins" w:hAnsi="Poppins" w:cs="Poppins"/>
                <w:color w:val="004F6B"/>
              </w:rPr>
              <w:t>it</w:t>
            </w:r>
            <w:proofErr w:type="gramEnd"/>
            <w:r>
              <w:rPr>
                <w:rFonts w:ascii="Poppins" w:hAnsi="Poppins" w:cs="Poppins"/>
                <w:color w:val="004F6B"/>
              </w:rPr>
              <w:t>’</w:t>
            </w:r>
          </w:p>
          <w:p w14:paraId="4D5A0A07" w14:textId="77777777" w:rsidR="00B65DFA" w:rsidRDefault="00B65DFA" w:rsidP="0072477A">
            <w:pPr>
              <w:rPr>
                <w:rFonts w:ascii="Poppins" w:hAnsi="Poppins" w:cs="Poppins"/>
                <w:color w:val="004F6B"/>
              </w:rPr>
            </w:pPr>
          </w:p>
          <w:p w14:paraId="123F8863" w14:textId="77777777" w:rsidR="00B65DFA" w:rsidRPr="003576A4" w:rsidRDefault="00B65DFA" w:rsidP="0072477A">
            <w:pPr>
              <w:rPr>
                <w:rFonts w:ascii="Poppins" w:hAnsi="Poppins" w:cs="Poppins"/>
                <w:color w:val="004F6B"/>
              </w:rPr>
            </w:pPr>
            <w:r w:rsidRPr="003576A4">
              <w:rPr>
                <w:rFonts w:ascii="Poppins" w:hAnsi="Poppins" w:cs="Poppins"/>
                <w:i/>
                <w:iCs/>
                <w:color w:val="004F6B"/>
              </w:rPr>
              <w:t>[</w:t>
            </w:r>
            <w:r>
              <w:rPr>
                <w:rFonts w:ascii="Poppins" w:hAnsi="Poppins" w:cs="Poppins"/>
                <w:i/>
                <w:iCs/>
                <w:color w:val="004F6B"/>
              </w:rPr>
              <w:t xml:space="preserve">when asked for feedback </w:t>
            </w:r>
            <w:r w:rsidRPr="003576A4">
              <w:rPr>
                <w:rFonts w:ascii="Poppins" w:hAnsi="Poppins" w:cs="Poppins"/>
                <w:i/>
                <w:iCs/>
                <w:color w:val="004F6B"/>
              </w:rPr>
              <w:t>on volunteering at HWS in general]</w:t>
            </w:r>
            <w:r>
              <w:rPr>
                <w:rFonts w:ascii="Poppins" w:hAnsi="Poppins" w:cs="Poppins"/>
                <w:color w:val="004F6B"/>
              </w:rPr>
              <w:t xml:space="preserve"> ‘it’s really improved, it’s not hard work and sometimes you give me things I haven’t done before, new </w:t>
            </w:r>
            <w:proofErr w:type="gramStart"/>
            <w:r>
              <w:rPr>
                <w:rFonts w:ascii="Poppins" w:hAnsi="Poppins" w:cs="Poppins"/>
                <w:color w:val="004F6B"/>
              </w:rPr>
              <w:t>experiences’</w:t>
            </w:r>
            <w:proofErr w:type="gramEnd"/>
            <w:r>
              <w:rPr>
                <w:rFonts w:ascii="Poppins" w:hAnsi="Poppins" w:cs="Poppins"/>
                <w:color w:val="004F6B"/>
              </w:rPr>
              <w:t>.</w:t>
            </w:r>
          </w:p>
        </w:tc>
      </w:tr>
    </w:tbl>
    <w:p w14:paraId="3C84FBD2" w14:textId="77777777" w:rsidR="00B65DFA" w:rsidRDefault="00B65DFA" w:rsidP="00B65DFA"/>
    <w:p w14:paraId="54BD7583" w14:textId="77777777" w:rsidR="00B65DFA" w:rsidRDefault="00B65DFA" w:rsidP="00B65DFA">
      <w:r>
        <w:rPr>
          <w:rFonts w:ascii="Poppins" w:hAnsi="Poppins" w:cs="Poppins"/>
          <w:sz w:val="20"/>
          <w:szCs w:val="20"/>
        </w:rPr>
        <w:t>Volunteer Strategy presentation – to be discussed at the board meeting.</w:t>
      </w:r>
    </w:p>
    <w:p w14:paraId="2A9362A5" w14:textId="77777777" w:rsidR="00EF68B7" w:rsidRPr="00EF68B7" w:rsidRDefault="00EF68B7" w:rsidP="00EF68B7">
      <w:pPr>
        <w:rPr>
          <w:rFonts w:ascii="Calibri" w:eastAsiaTheme="minorHAnsi" w:hAnsi="Calibri" w:cs="Calibri"/>
          <w:sz w:val="22"/>
          <w:szCs w:val="22"/>
          <w:lang w:val="en-GB"/>
        </w:rPr>
      </w:pPr>
    </w:p>
    <w:p w14:paraId="79DAA1A8" w14:textId="1684F72B" w:rsidR="005C30DC" w:rsidRDefault="005C30DC" w:rsidP="00774E7E">
      <w:pPr>
        <w:rPr>
          <w:rFonts w:cs="Arial"/>
          <w:b/>
          <w:bCs/>
        </w:rPr>
      </w:pPr>
    </w:p>
    <w:p w14:paraId="17B8DE69" w14:textId="60AD77D2" w:rsidR="00712403" w:rsidRPr="00712403" w:rsidRDefault="00712403" w:rsidP="00774E7E">
      <w:pPr>
        <w:rPr>
          <w:rFonts w:cs="Arial"/>
          <w:b/>
          <w:bCs/>
        </w:rPr>
      </w:pPr>
      <w:r w:rsidRPr="00712403">
        <w:rPr>
          <w:rFonts w:cs="Arial"/>
          <w:b/>
          <w:bCs/>
        </w:rPr>
        <w:lastRenderedPageBreak/>
        <w:t>Holly</w:t>
      </w:r>
    </w:p>
    <w:p w14:paraId="4DBD6A34" w14:textId="5BBF0504" w:rsidR="00555A27" w:rsidRDefault="00555A27" w:rsidP="00774E7E">
      <w:pPr>
        <w:rPr>
          <w:rFonts w:cs="Arial"/>
          <w:b/>
          <w:bCs/>
          <w:u w:val="single"/>
        </w:rPr>
      </w:pPr>
    </w:p>
    <w:p w14:paraId="042FD798" w14:textId="77777777" w:rsidR="009216C4" w:rsidRPr="009216C4" w:rsidRDefault="009216C4" w:rsidP="009216C4">
      <w:pPr>
        <w:rPr>
          <w:u w:val="single"/>
        </w:rPr>
      </w:pPr>
      <w:r w:rsidRPr="009216C4">
        <w:rPr>
          <w:u w:val="single"/>
        </w:rPr>
        <w:t>Living Well ethnographic research</w:t>
      </w:r>
    </w:p>
    <w:p w14:paraId="7E37C771" w14:textId="3A6E9ACA" w:rsidR="009216C4" w:rsidRDefault="009216C4" w:rsidP="009216C4">
      <w:r>
        <w:t>Ongoing and beginning to gather feedback about the groups people have been involved in to understand the impact it has had.</w:t>
      </w:r>
    </w:p>
    <w:p w14:paraId="54D0581C" w14:textId="77777777" w:rsidR="009216C4" w:rsidRPr="009216C4" w:rsidRDefault="009216C4" w:rsidP="009216C4">
      <w:pPr>
        <w:rPr>
          <w:rFonts w:cs="Arial"/>
          <w:u w:val="single"/>
        </w:rPr>
      </w:pPr>
    </w:p>
    <w:p w14:paraId="3CEB438B" w14:textId="1FAB0D7A" w:rsidR="009216C4" w:rsidRDefault="009216C4" w:rsidP="009216C4">
      <w:pPr>
        <w:rPr>
          <w:u w:val="single"/>
        </w:rPr>
      </w:pPr>
      <w:r w:rsidRPr="009216C4">
        <w:rPr>
          <w:u w:val="single"/>
        </w:rPr>
        <w:t>CMHT ethnographic research</w:t>
      </w:r>
    </w:p>
    <w:p w14:paraId="69A88FDB" w14:textId="05B575F9" w:rsidR="009216C4" w:rsidRPr="009216C4" w:rsidRDefault="009216C4" w:rsidP="009216C4">
      <w:r>
        <w:t xml:space="preserve">This has commenced now and </w:t>
      </w:r>
      <w:r w:rsidR="004F0ED1">
        <w:t>is ongoing</w:t>
      </w:r>
      <w:r>
        <w:t xml:space="preserve"> with themes being shared.</w:t>
      </w:r>
    </w:p>
    <w:p w14:paraId="18CB2BB0" w14:textId="77777777" w:rsidR="00701FFC" w:rsidRDefault="00701FFC" w:rsidP="009216C4"/>
    <w:p w14:paraId="6EBA03C4" w14:textId="1C68080F" w:rsidR="009216C4" w:rsidRPr="009216C4" w:rsidRDefault="009216C4" w:rsidP="009216C4">
      <w:pPr>
        <w:rPr>
          <w:u w:val="single"/>
        </w:rPr>
      </w:pPr>
      <w:r w:rsidRPr="009216C4">
        <w:rPr>
          <w:u w:val="single"/>
        </w:rPr>
        <w:t>Listening Lounge</w:t>
      </w:r>
      <w:r>
        <w:rPr>
          <w:u w:val="single"/>
        </w:rPr>
        <w:t xml:space="preserve"> ethnographic research</w:t>
      </w:r>
    </w:p>
    <w:p w14:paraId="288B1153" w14:textId="209D8BBC" w:rsidR="009216C4" w:rsidRDefault="009216C4" w:rsidP="009216C4">
      <w:r>
        <w:t>Ongoing – this will increase over the next few months.</w:t>
      </w:r>
    </w:p>
    <w:p w14:paraId="461E9E8F" w14:textId="77777777" w:rsidR="009216C4" w:rsidRDefault="009216C4" w:rsidP="009216C4"/>
    <w:p w14:paraId="5D0C8BCA" w14:textId="77777777" w:rsidR="009216C4" w:rsidRDefault="009216C4" w:rsidP="009216C4">
      <w:pPr>
        <w:rPr>
          <w:u w:val="single"/>
        </w:rPr>
      </w:pPr>
      <w:r>
        <w:rPr>
          <w:u w:val="single"/>
        </w:rPr>
        <w:t>Q1 Engagement Project</w:t>
      </w:r>
    </w:p>
    <w:p w14:paraId="2D743CB0" w14:textId="625FC71C" w:rsidR="00244AA2" w:rsidRPr="009216C4" w:rsidRDefault="009216C4" w:rsidP="00244AA2">
      <w:r>
        <w:t xml:space="preserve">Making new links with groups and communities across Salford. With Elyse, responsible for catering and refreshments and has been supporting Scarlett with volunteer involvement.  </w:t>
      </w:r>
    </w:p>
    <w:p w14:paraId="7D20C6E9" w14:textId="6D7BD985" w:rsidR="00712403" w:rsidRDefault="00712403" w:rsidP="00774E7E">
      <w:pPr>
        <w:rPr>
          <w:rFonts w:cs="Arial"/>
          <w:b/>
          <w:bCs/>
          <w:u w:val="single"/>
        </w:rPr>
      </w:pPr>
    </w:p>
    <w:p w14:paraId="7F3AAB93" w14:textId="71628A1F" w:rsidR="00712403" w:rsidRPr="00712403" w:rsidRDefault="00712403" w:rsidP="00774E7E">
      <w:pPr>
        <w:rPr>
          <w:rFonts w:cs="Arial"/>
          <w:b/>
          <w:bCs/>
        </w:rPr>
      </w:pPr>
      <w:r w:rsidRPr="00712403">
        <w:rPr>
          <w:rFonts w:cs="Arial"/>
          <w:b/>
          <w:bCs/>
        </w:rPr>
        <w:t>Elyse</w:t>
      </w:r>
    </w:p>
    <w:p w14:paraId="6C59BEC5" w14:textId="5D6BE04C" w:rsidR="00712403" w:rsidRDefault="00712403" w:rsidP="00774E7E">
      <w:pPr>
        <w:rPr>
          <w:rFonts w:cs="Arial"/>
          <w:b/>
          <w:bCs/>
          <w:u w:val="single"/>
        </w:rPr>
      </w:pPr>
    </w:p>
    <w:p w14:paraId="0E88A552" w14:textId="03079A3B" w:rsidR="006C6CC6" w:rsidRPr="006C6CC6" w:rsidRDefault="006C6CC6" w:rsidP="00774E7E">
      <w:pPr>
        <w:rPr>
          <w:rFonts w:cs="Arial"/>
          <w:u w:val="single"/>
        </w:rPr>
      </w:pPr>
      <w:r w:rsidRPr="006C6CC6">
        <w:rPr>
          <w:rFonts w:cs="Arial"/>
          <w:u w:val="single"/>
        </w:rPr>
        <w:t>Civi CRM</w:t>
      </w:r>
    </w:p>
    <w:p w14:paraId="078AAF6F" w14:textId="39006D1B" w:rsidR="006C6CC6" w:rsidRDefault="009216C4" w:rsidP="006C6CC6">
      <w:pPr>
        <w:rPr>
          <w:rFonts w:eastAsia="Times New Roman" w:cs="Arial"/>
        </w:rPr>
      </w:pPr>
      <w:r>
        <w:rPr>
          <w:rFonts w:eastAsia="Times New Roman" w:cs="Arial"/>
        </w:rPr>
        <w:t xml:space="preserve">We have our own systems in place locally to record feedback in addition to the Impact Tracker. We have links in place to share our feedback with HWE new data sharing platform. </w:t>
      </w:r>
    </w:p>
    <w:p w14:paraId="4F3A8F36" w14:textId="77777777" w:rsidR="003D2E20" w:rsidRDefault="003D2E20" w:rsidP="006C6CC6">
      <w:pPr>
        <w:rPr>
          <w:rFonts w:eastAsia="Times New Roman" w:cs="Arial"/>
        </w:rPr>
      </w:pPr>
    </w:p>
    <w:p w14:paraId="3261F14C" w14:textId="110C0DA9" w:rsidR="006C6CC6" w:rsidRPr="006C6CC6" w:rsidRDefault="006C6CC6" w:rsidP="006C6CC6">
      <w:pPr>
        <w:rPr>
          <w:rFonts w:eastAsia="Times New Roman" w:cs="Arial"/>
          <w:sz w:val="22"/>
          <w:szCs w:val="22"/>
          <w:u w:val="single"/>
          <w:lang w:val="en-GB"/>
        </w:rPr>
      </w:pPr>
      <w:r w:rsidRPr="006C6CC6">
        <w:rPr>
          <w:rFonts w:eastAsia="Times New Roman" w:cs="Arial"/>
          <w:u w:val="single"/>
        </w:rPr>
        <w:t>Marketing</w:t>
      </w:r>
    </w:p>
    <w:p w14:paraId="12BD85A1" w14:textId="7042A7E2" w:rsidR="003D2E20" w:rsidRPr="00AA49FE" w:rsidRDefault="00AA49FE" w:rsidP="006C6CC6">
      <w:pPr>
        <w:rPr>
          <w:rFonts w:eastAsia="Times New Roman" w:cs="Arial"/>
        </w:rPr>
      </w:pPr>
      <w:r>
        <w:rPr>
          <w:rFonts w:eastAsia="Times New Roman" w:cs="Arial"/>
        </w:rPr>
        <w:t xml:space="preserve">Focusing on usual social media messages and promoting the health fair. </w:t>
      </w:r>
    </w:p>
    <w:p w14:paraId="609606C6" w14:textId="22182A97" w:rsidR="00F93B0F" w:rsidRDefault="00F93B0F" w:rsidP="006C6CC6">
      <w:pPr>
        <w:rPr>
          <w:rFonts w:eastAsia="Times New Roman" w:cs="Arial"/>
          <w:u w:val="single"/>
        </w:rPr>
      </w:pPr>
    </w:p>
    <w:p w14:paraId="407D44D6" w14:textId="103BC8E1" w:rsidR="006C6CC6" w:rsidRPr="006C6CC6" w:rsidRDefault="006C6CC6" w:rsidP="006C6CC6">
      <w:pPr>
        <w:rPr>
          <w:rFonts w:eastAsia="Times New Roman" w:cs="Arial"/>
          <w:u w:val="single"/>
        </w:rPr>
      </w:pPr>
      <w:r w:rsidRPr="006C6CC6">
        <w:rPr>
          <w:rFonts w:eastAsia="Times New Roman" w:cs="Arial"/>
          <w:u w:val="single"/>
        </w:rPr>
        <w:t>Website</w:t>
      </w:r>
    </w:p>
    <w:p w14:paraId="1E0CDDCB" w14:textId="0F88055E" w:rsidR="006C6CC6" w:rsidRDefault="00AA49FE" w:rsidP="006C6CC6">
      <w:pPr>
        <w:rPr>
          <w:rFonts w:eastAsia="Times New Roman" w:cs="Arial"/>
        </w:rPr>
      </w:pPr>
      <w:r>
        <w:rPr>
          <w:rFonts w:eastAsia="Times New Roman" w:cs="Arial"/>
        </w:rPr>
        <w:t xml:space="preserve">We’ve now transferred over to the new website format – still a work in progress. </w:t>
      </w:r>
    </w:p>
    <w:p w14:paraId="4BDDD69E" w14:textId="77777777" w:rsidR="003D2E20" w:rsidRDefault="003D2E20" w:rsidP="006C6CC6">
      <w:pPr>
        <w:rPr>
          <w:rFonts w:eastAsia="Times New Roman" w:cs="Arial"/>
        </w:rPr>
      </w:pPr>
    </w:p>
    <w:p w14:paraId="59F56BE1" w14:textId="0BD48C30" w:rsidR="006C6CC6" w:rsidRPr="006C6CC6" w:rsidRDefault="006C6CC6" w:rsidP="006C6CC6">
      <w:pPr>
        <w:rPr>
          <w:rFonts w:eastAsia="Times New Roman" w:cs="Arial"/>
          <w:u w:val="single"/>
        </w:rPr>
      </w:pPr>
      <w:r w:rsidRPr="006C6CC6">
        <w:rPr>
          <w:rFonts w:eastAsia="Times New Roman" w:cs="Arial"/>
          <w:u w:val="single"/>
        </w:rPr>
        <w:t>Intelligence Subgroup</w:t>
      </w:r>
    </w:p>
    <w:p w14:paraId="7CF0511D" w14:textId="4D397A13" w:rsidR="00712403" w:rsidRPr="00AA49FE" w:rsidRDefault="00AA49FE" w:rsidP="00774E7E">
      <w:pPr>
        <w:rPr>
          <w:rFonts w:cs="Arial"/>
        </w:rPr>
      </w:pPr>
      <w:r>
        <w:rPr>
          <w:rFonts w:cs="Arial"/>
        </w:rPr>
        <w:t xml:space="preserve">Elyse to provide detailed update at the board meeting. </w:t>
      </w:r>
    </w:p>
    <w:p w14:paraId="3247912F" w14:textId="7E9992CF" w:rsidR="008A2BFB" w:rsidRDefault="008A2BFB" w:rsidP="00774E7E">
      <w:pPr>
        <w:rPr>
          <w:rFonts w:cs="Arial"/>
          <w:b/>
          <w:bCs/>
          <w:u w:val="single"/>
        </w:rPr>
      </w:pPr>
    </w:p>
    <w:p w14:paraId="283C7672" w14:textId="6BC0DB3E" w:rsidR="00442D6D" w:rsidRDefault="00442D6D" w:rsidP="00774E7E">
      <w:pPr>
        <w:rPr>
          <w:rFonts w:cs="Arial"/>
          <w:u w:val="single"/>
        </w:rPr>
      </w:pPr>
      <w:r>
        <w:rPr>
          <w:rFonts w:cs="Arial"/>
          <w:u w:val="single"/>
        </w:rPr>
        <w:t>Annual report</w:t>
      </w:r>
    </w:p>
    <w:p w14:paraId="227824F9" w14:textId="724A24DD" w:rsidR="00442D6D" w:rsidRPr="00442D6D" w:rsidRDefault="00442D6D" w:rsidP="00774E7E">
      <w:pPr>
        <w:rPr>
          <w:rFonts w:cs="Arial"/>
        </w:rPr>
      </w:pPr>
      <w:r>
        <w:rPr>
          <w:rFonts w:cs="Arial"/>
        </w:rPr>
        <w:t xml:space="preserve">We are on track to complete and publish our annual report by the required deadline. </w:t>
      </w:r>
    </w:p>
    <w:p w14:paraId="0A995B81" w14:textId="77777777" w:rsidR="003D2E20" w:rsidRDefault="003D2E20" w:rsidP="00774E7E">
      <w:pPr>
        <w:rPr>
          <w:rFonts w:cs="Arial"/>
          <w:b/>
          <w:bCs/>
          <w:u w:val="single"/>
        </w:rPr>
      </w:pPr>
    </w:p>
    <w:p w14:paraId="51B3F3C4" w14:textId="55A3E2E7" w:rsidR="00DE7317" w:rsidRDefault="005A165F" w:rsidP="00774E7E">
      <w:pPr>
        <w:rPr>
          <w:rFonts w:cs="Arial"/>
          <w:b/>
          <w:bCs/>
        </w:rPr>
      </w:pPr>
      <w:r>
        <w:rPr>
          <w:rFonts w:cs="Arial"/>
          <w:b/>
          <w:bCs/>
        </w:rPr>
        <w:t>AGM</w:t>
      </w:r>
    </w:p>
    <w:p w14:paraId="5FB85B3C" w14:textId="77777777" w:rsidR="005A165F" w:rsidRDefault="005A165F" w:rsidP="00774E7E">
      <w:pPr>
        <w:rPr>
          <w:rFonts w:cs="Arial"/>
          <w:b/>
          <w:bCs/>
        </w:rPr>
      </w:pPr>
    </w:p>
    <w:p w14:paraId="5A093492" w14:textId="262D8B46" w:rsidR="005A165F" w:rsidRDefault="00CB19BF" w:rsidP="00774E7E">
      <w:pPr>
        <w:rPr>
          <w:rFonts w:cs="Arial"/>
        </w:rPr>
      </w:pPr>
      <w:r>
        <w:rPr>
          <w:rFonts w:cs="Arial"/>
        </w:rPr>
        <w:t xml:space="preserve">We have our AGM planned for September – no specific date agreed yet. </w:t>
      </w:r>
    </w:p>
    <w:p w14:paraId="3376196F" w14:textId="77777777" w:rsidR="00CB19BF" w:rsidRDefault="00CB19BF" w:rsidP="00774E7E">
      <w:pPr>
        <w:rPr>
          <w:rFonts w:cs="Arial"/>
        </w:rPr>
      </w:pPr>
    </w:p>
    <w:p w14:paraId="14EF8377" w14:textId="16F274AE" w:rsidR="00CB19BF" w:rsidRDefault="00CB19BF" w:rsidP="00774E7E">
      <w:pPr>
        <w:rPr>
          <w:rFonts w:cs="Arial"/>
        </w:rPr>
      </w:pPr>
      <w:r>
        <w:rPr>
          <w:rFonts w:cs="Arial"/>
        </w:rPr>
        <w:t xml:space="preserve">Crowe (Auditors) </w:t>
      </w:r>
      <w:r w:rsidRPr="00CB19BF">
        <w:rPr>
          <w:rFonts w:cs="Arial"/>
        </w:rPr>
        <w:t xml:space="preserve">have said they don’t see an issue right now with turning </w:t>
      </w:r>
      <w:r w:rsidR="002953A3">
        <w:rPr>
          <w:rFonts w:cs="Arial"/>
        </w:rPr>
        <w:t xml:space="preserve">the audited accounts </w:t>
      </w:r>
      <w:r w:rsidRPr="00CB19BF">
        <w:rPr>
          <w:rFonts w:cs="Arial"/>
        </w:rPr>
        <w:t>around for September if we get the work finished by the end of July.</w:t>
      </w:r>
      <w:r>
        <w:rPr>
          <w:rFonts w:cs="Arial"/>
        </w:rPr>
        <w:t xml:space="preserve"> We have a meeting booked in for 23</w:t>
      </w:r>
      <w:r w:rsidRPr="00CB19BF">
        <w:rPr>
          <w:rFonts w:cs="Arial"/>
          <w:vertAlign w:val="superscript"/>
        </w:rPr>
        <w:t>rd</w:t>
      </w:r>
      <w:r>
        <w:rPr>
          <w:rFonts w:cs="Arial"/>
        </w:rPr>
        <w:t xml:space="preserve"> June to commence the work. </w:t>
      </w:r>
    </w:p>
    <w:p w14:paraId="7C946AC8" w14:textId="77777777" w:rsidR="00CB19BF" w:rsidRDefault="00CB19BF" w:rsidP="00774E7E">
      <w:pPr>
        <w:rPr>
          <w:rFonts w:cs="Arial"/>
        </w:rPr>
      </w:pPr>
    </w:p>
    <w:p w14:paraId="53FE54AF" w14:textId="4607AB6B" w:rsidR="00CB19BF" w:rsidRDefault="00AA49FE" w:rsidP="00774E7E">
      <w:pPr>
        <w:rPr>
          <w:rFonts w:cs="Arial"/>
        </w:rPr>
      </w:pPr>
      <w:r>
        <w:rPr>
          <w:rFonts w:cs="Arial"/>
        </w:rPr>
        <w:t>I’ve</w:t>
      </w:r>
      <w:r w:rsidR="00CB19BF">
        <w:rPr>
          <w:rFonts w:cs="Arial"/>
        </w:rPr>
        <w:t xml:space="preserve"> been discussing the format with the </w:t>
      </w:r>
      <w:r>
        <w:rPr>
          <w:rFonts w:cs="Arial"/>
        </w:rPr>
        <w:t>team,</w:t>
      </w:r>
      <w:r w:rsidR="00CB19BF">
        <w:rPr>
          <w:rFonts w:cs="Arial"/>
        </w:rPr>
        <w:t xml:space="preserve"> and we were hoping to have an AGM that compromised of the more formal matters at the start; a section for the team to </w:t>
      </w:r>
      <w:r w:rsidR="00CB19BF">
        <w:rPr>
          <w:rFonts w:cs="Arial"/>
        </w:rPr>
        <w:lastRenderedPageBreak/>
        <w:t xml:space="preserve">present the annual report/work completed and a guest speaker – someone prominent in the health and social care system in Salford. For that reason, we were also hoping to try and have a hybrid meeting. We’re getting more and more feedback that people like to meet in person but also respect that for some that’s a challenge. </w:t>
      </w:r>
    </w:p>
    <w:p w14:paraId="4468EC4E" w14:textId="77777777" w:rsidR="00CB19BF" w:rsidRDefault="00CB19BF" w:rsidP="00774E7E">
      <w:pPr>
        <w:rPr>
          <w:rFonts w:cs="Arial"/>
        </w:rPr>
      </w:pPr>
    </w:p>
    <w:p w14:paraId="576A85C7" w14:textId="4BCAB868" w:rsidR="00CB19BF" w:rsidRPr="005A165F" w:rsidRDefault="00CB19BF" w:rsidP="00774E7E">
      <w:pPr>
        <w:rPr>
          <w:rFonts w:cs="Arial"/>
        </w:rPr>
      </w:pPr>
      <w:r>
        <w:rPr>
          <w:rFonts w:cs="Arial"/>
        </w:rPr>
        <w:t xml:space="preserve">Board feedback/thoughts appreciated. </w:t>
      </w:r>
    </w:p>
    <w:p w14:paraId="0DFE9B7A" w14:textId="77777777" w:rsidR="00DE7317" w:rsidRDefault="00DE7317" w:rsidP="00774E7E">
      <w:pPr>
        <w:rPr>
          <w:rFonts w:cs="Arial"/>
          <w:b/>
          <w:bCs/>
          <w:u w:val="single"/>
        </w:rPr>
      </w:pPr>
    </w:p>
    <w:p w14:paraId="49349DD0" w14:textId="2B3EEEA5" w:rsidR="00555A27" w:rsidRPr="008A2BFB" w:rsidRDefault="00712403" w:rsidP="00774E7E">
      <w:pPr>
        <w:rPr>
          <w:rFonts w:cs="Arial"/>
          <w:b/>
          <w:bCs/>
        </w:rPr>
      </w:pPr>
      <w:r w:rsidRPr="008A2BFB">
        <w:rPr>
          <w:rFonts w:cs="Arial"/>
          <w:b/>
          <w:bCs/>
        </w:rPr>
        <w:t xml:space="preserve">Healthwatch in Greater Manchester Network </w:t>
      </w:r>
    </w:p>
    <w:p w14:paraId="2855F21B" w14:textId="1AAA0169" w:rsidR="00712403" w:rsidRDefault="00712403" w:rsidP="00774E7E">
      <w:pPr>
        <w:rPr>
          <w:rFonts w:cs="Arial"/>
          <w:b/>
          <w:bCs/>
          <w:u w:val="single"/>
        </w:rPr>
      </w:pPr>
    </w:p>
    <w:p w14:paraId="2E33F8B2" w14:textId="20BB6AED" w:rsidR="00C12DDE" w:rsidRDefault="00C12DDE" w:rsidP="00774E7E">
      <w:pPr>
        <w:rPr>
          <w:rFonts w:cs="Arial"/>
        </w:rPr>
      </w:pPr>
      <w:r>
        <w:rPr>
          <w:rFonts w:cs="Arial"/>
        </w:rPr>
        <w:t xml:space="preserve">Nothing further to add to Phil’s update, other than </w:t>
      </w:r>
      <w:r w:rsidR="00424F89">
        <w:rPr>
          <w:rFonts w:cs="Arial"/>
        </w:rPr>
        <w:t>I’m</w:t>
      </w:r>
      <w:r>
        <w:rPr>
          <w:rFonts w:cs="Arial"/>
        </w:rPr>
        <w:t xml:space="preserve"> on the recruitment panel for the Chief Coordinating Officer role. I </w:t>
      </w:r>
      <w:r w:rsidR="002953A3">
        <w:rPr>
          <w:rFonts w:cs="Arial"/>
        </w:rPr>
        <w:t>have received 6 applications</w:t>
      </w:r>
      <w:r>
        <w:rPr>
          <w:rFonts w:cs="Arial"/>
        </w:rPr>
        <w:t xml:space="preserve">. </w:t>
      </w:r>
    </w:p>
    <w:p w14:paraId="5E495FCD" w14:textId="77777777" w:rsidR="00C12DDE" w:rsidRDefault="00C12DDE" w:rsidP="00774E7E">
      <w:pPr>
        <w:rPr>
          <w:rFonts w:cs="Arial"/>
        </w:rPr>
      </w:pPr>
    </w:p>
    <w:p w14:paraId="092BA3A3" w14:textId="77F18A42" w:rsidR="00C12DDE" w:rsidRPr="00C12DDE" w:rsidRDefault="00C12DDE" w:rsidP="00774E7E">
      <w:pPr>
        <w:rPr>
          <w:rFonts w:cs="Arial"/>
          <w:b/>
          <w:bCs/>
        </w:rPr>
      </w:pPr>
      <w:r w:rsidRPr="00C12DDE">
        <w:rPr>
          <w:rFonts w:cs="Arial"/>
          <w:b/>
          <w:bCs/>
        </w:rPr>
        <w:t>Northern Care Alliance</w:t>
      </w:r>
    </w:p>
    <w:p w14:paraId="4E288001" w14:textId="77777777" w:rsidR="00C12DDE" w:rsidRDefault="00C12DDE" w:rsidP="00774E7E">
      <w:pPr>
        <w:rPr>
          <w:rFonts w:cs="Arial"/>
        </w:rPr>
      </w:pPr>
    </w:p>
    <w:p w14:paraId="24811561" w14:textId="7A3E91EB" w:rsidR="00C12DDE" w:rsidRDefault="00C12DDE" w:rsidP="00774E7E">
      <w:pPr>
        <w:rPr>
          <w:rFonts w:cs="Arial"/>
        </w:rPr>
      </w:pPr>
      <w:r>
        <w:rPr>
          <w:rFonts w:cs="Arial"/>
        </w:rPr>
        <w:t xml:space="preserve">Nothing further to add to Phil’s update, other than, in addition to the quarterly meetings with have with other GM </w:t>
      </w:r>
      <w:r w:rsidR="00424F89">
        <w:rPr>
          <w:rFonts w:cs="Arial"/>
        </w:rPr>
        <w:t>Healthwatch</w:t>
      </w:r>
      <w:r>
        <w:rPr>
          <w:rFonts w:cs="Arial"/>
        </w:rPr>
        <w:t xml:space="preserve"> </w:t>
      </w:r>
      <w:r w:rsidR="00424F89">
        <w:rPr>
          <w:rFonts w:cs="Arial"/>
        </w:rPr>
        <w:t>colleagues</w:t>
      </w:r>
      <w:r>
        <w:rPr>
          <w:rFonts w:cs="Arial"/>
        </w:rPr>
        <w:t xml:space="preserve">, we have a meeting booked to discuss the </w:t>
      </w:r>
      <w:r>
        <w:t xml:space="preserve">complex service disaggregation work (which at first glance doesn’t seem to have </w:t>
      </w:r>
      <w:r w:rsidR="00AA49FE">
        <w:t>minimal</w:t>
      </w:r>
      <w:r>
        <w:t xml:space="preserve"> impact on Salford residents) and incorporating </w:t>
      </w:r>
      <w:r w:rsidR="00424F89">
        <w:t>Salford</w:t>
      </w:r>
      <w:r>
        <w:t xml:space="preserve"> patient views into the new mental health strategy. </w:t>
      </w:r>
    </w:p>
    <w:p w14:paraId="5581A1A5" w14:textId="77777777" w:rsidR="00C12DDE" w:rsidRDefault="00C12DDE" w:rsidP="00774E7E">
      <w:pPr>
        <w:rPr>
          <w:rFonts w:cs="Arial"/>
        </w:rPr>
      </w:pPr>
    </w:p>
    <w:p w14:paraId="3C7AC35C" w14:textId="75719BEC" w:rsidR="00C12DDE" w:rsidRPr="00077D5A" w:rsidRDefault="00921D82" w:rsidP="00774E7E">
      <w:pPr>
        <w:rPr>
          <w:rFonts w:cs="Arial"/>
          <w:b/>
          <w:bCs/>
        </w:rPr>
      </w:pPr>
      <w:r w:rsidRPr="00077D5A">
        <w:rPr>
          <w:rFonts w:cs="Arial"/>
          <w:b/>
          <w:bCs/>
        </w:rPr>
        <w:t>EDI Action Plan</w:t>
      </w:r>
    </w:p>
    <w:p w14:paraId="627A78CB" w14:textId="77777777" w:rsidR="00921D82" w:rsidRDefault="00921D82" w:rsidP="00774E7E">
      <w:pPr>
        <w:rPr>
          <w:rFonts w:cs="Arial"/>
        </w:rPr>
      </w:pPr>
    </w:p>
    <w:p w14:paraId="2F60010C" w14:textId="650F1F76" w:rsidR="00921D82" w:rsidRDefault="00921D82" w:rsidP="00774E7E">
      <w:pPr>
        <w:rPr>
          <w:rFonts w:cs="Arial"/>
        </w:rPr>
      </w:pPr>
      <w:r>
        <w:rPr>
          <w:rFonts w:cs="Arial"/>
        </w:rPr>
        <w:t xml:space="preserve">The board have previously </w:t>
      </w:r>
      <w:r w:rsidR="00E36012">
        <w:rPr>
          <w:rFonts w:cs="Arial"/>
        </w:rPr>
        <w:t xml:space="preserve">had sight </w:t>
      </w:r>
      <w:r>
        <w:rPr>
          <w:rFonts w:cs="Arial"/>
        </w:rPr>
        <w:t xml:space="preserve">of the latest version of our EDI plan. I was at the point where I was ready to create a more formal document for publishing but </w:t>
      </w:r>
      <w:r w:rsidR="00077D5A">
        <w:rPr>
          <w:rFonts w:cs="Arial"/>
        </w:rPr>
        <w:t xml:space="preserve">have </w:t>
      </w:r>
      <w:r w:rsidR="008314E3">
        <w:rPr>
          <w:rFonts w:cs="Arial"/>
        </w:rPr>
        <w:t xml:space="preserve">come across </w:t>
      </w:r>
      <w:r w:rsidR="00FB6D52">
        <w:rPr>
          <w:rFonts w:cs="Arial"/>
        </w:rPr>
        <w:t>some</w:t>
      </w:r>
      <w:r w:rsidR="00424ECF">
        <w:rPr>
          <w:rFonts w:cs="Arial"/>
        </w:rPr>
        <w:t xml:space="preserve"> additional items that I feel are </w:t>
      </w:r>
      <w:r w:rsidR="00424F89">
        <w:rPr>
          <w:rFonts w:cs="Arial"/>
        </w:rPr>
        <w:t>worth</w:t>
      </w:r>
      <w:r w:rsidR="00424ECF">
        <w:rPr>
          <w:rFonts w:cs="Arial"/>
        </w:rPr>
        <w:t xml:space="preserve"> incorporating first:</w:t>
      </w:r>
    </w:p>
    <w:p w14:paraId="631C8992" w14:textId="77777777" w:rsidR="00424ECF" w:rsidRDefault="00424ECF" w:rsidP="00774E7E">
      <w:pPr>
        <w:rPr>
          <w:rFonts w:cs="Arial"/>
        </w:rPr>
      </w:pPr>
    </w:p>
    <w:p w14:paraId="3AF429E1" w14:textId="6BA12BB3" w:rsidR="00424ECF" w:rsidRDefault="00424ECF" w:rsidP="00424ECF">
      <w:pPr>
        <w:pStyle w:val="ListParagraph"/>
        <w:numPr>
          <w:ilvl w:val="0"/>
          <w:numId w:val="11"/>
        </w:numPr>
        <w:rPr>
          <w:rFonts w:cs="Arial"/>
        </w:rPr>
      </w:pPr>
      <w:r>
        <w:rPr>
          <w:rFonts w:cs="Arial"/>
        </w:rPr>
        <w:t>‘Equity’ – H</w:t>
      </w:r>
      <w:r w:rsidR="00E36012">
        <w:rPr>
          <w:rFonts w:cs="Arial"/>
        </w:rPr>
        <w:t xml:space="preserve">ealthwatch </w:t>
      </w:r>
      <w:r w:rsidR="00424F89">
        <w:rPr>
          <w:rFonts w:cs="Arial"/>
        </w:rPr>
        <w:t>England</w:t>
      </w:r>
      <w:r>
        <w:rPr>
          <w:rFonts w:cs="Arial"/>
        </w:rPr>
        <w:t xml:space="preserve"> </w:t>
      </w:r>
      <w:r w:rsidR="00424F89">
        <w:rPr>
          <w:rFonts w:cs="Arial"/>
        </w:rPr>
        <w:t>refers</w:t>
      </w:r>
      <w:r>
        <w:rPr>
          <w:rFonts w:cs="Arial"/>
        </w:rPr>
        <w:t xml:space="preserve"> to EDEI – Equality, Diversity, </w:t>
      </w:r>
      <w:proofErr w:type="gramStart"/>
      <w:r>
        <w:rPr>
          <w:rFonts w:cs="Arial"/>
        </w:rPr>
        <w:t>Equity</w:t>
      </w:r>
      <w:proofErr w:type="gramEnd"/>
      <w:r>
        <w:rPr>
          <w:rFonts w:cs="Arial"/>
        </w:rPr>
        <w:t xml:space="preserve"> and Inclusion. I feel we should be mirroring that</w:t>
      </w:r>
      <w:r w:rsidR="00E36012">
        <w:rPr>
          <w:rFonts w:cs="Arial"/>
        </w:rPr>
        <w:t xml:space="preserve"> as equity is different to equality. </w:t>
      </w:r>
    </w:p>
    <w:p w14:paraId="54470DBA" w14:textId="0CB17269" w:rsidR="00FB6D52" w:rsidRPr="00FB6D52" w:rsidRDefault="00FB6D52" w:rsidP="00FB6D52">
      <w:pPr>
        <w:pStyle w:val="ListParagraph"/>
        <w:numPr>
          <w:ilvl w:val="0"/>
          <w:numId w:val="11"/>
        </w:numPr>
        <w:rPr>
          <w:rFonts w:cs="Arial"/>
        </w:rPr>
      </w:pPr>
      <w:r w:rsidRPr="00FB6D52">
        <w:rPr>
          <w:rFonts w:cs="Arial"/>
        </w:rPr>
        <w:t xml:space="preserve">Salford was awarded City of Sanctuary </w:t>
      </w:r>
      <w:r w:rsidRPr="00FB6D52">
        <w:rPr>
          <w:rFonts w:cs="Arial"/>
          <w:color w:val="333333"/>
          <w:shd w:val="clear" w:color="auto" w:fill="FFFFFF"/>
        </w:rPr>
        <w:t>status in March 2023 for its commitment to creating a culture of solidarity, inclusivity and welcome for sanctuary seekers.</w:t>
      </w:r>
      <w:r>
        <w:rPr>
          <w:rFonts w:cs="Arial"/>
          <w:color w:val="333333"/>
          <w:shd w:val="clear" w:color="auto" w:fill="FFFFFF"/>
        </w:rPr>
        <w:t xml:space="preserve"> I recently attended an event to celebrate this (J was there too). I would like to include this in our action plan with a potential view of applying for organisation status in the future. </w:t>
      </w:r>
      <w:r w:rsidR="002953A3">
        <w:rPr>
          <w:rFonts w:cs="Arial"/>
          <w:color w:val="333333"/>
          <w:shd w:val="clear" w:color="auto" w:fill="FFFFFF"/>
        </w:rPr>
        <w:t>I’m</w:t>
      </w:r>
      <w:r>
        <w:rPr>
          <w:rFonts w:cs="Arial"/>
          <w:color w:val="333333"/>
          <w:shd w:val="clear" w:color="auto" w:fill="FFFFFF"/>
        </w:rPr>
        <w:t xml:space="preserve"> planning on meeting with Maryam from </w:t>
      </w:r>
      <w:hyperlink r:id="rId8" w:history="1">
        <w:r>
          <w:rPr>
            <w:rStyle w:val="Hyperlink"/>
          </w:rPr>
          <w:t>City of Sanctuary - City of Sanctuary UK</w:t>
        </w:r>
      </w:hyperlink>
      <w:r>
        <w:t xml:space="preserve"> to see how we can explore this further </w:t>
      </w:r>
      <w:proofErr w:type="gramStart"/>
      <w:r>
        <w:t>and also</w:t>
      </w:r>
      <w:proofErr w:type="gramEnd"/>
      <w:r>
        <w:t xml:space="preserve"> access some training. </w:t>
      </w:r>
    </w:p>
    <w:p w14:paraId="352907D5" w14:textId="4657018A" w:rsidR="00424ECF" w:rsidRDefault="00424F89" w:rsidP="00424ECF">
      <w:pPr>
        <w:pStyle w:val="ListParagraph"/>
        <w:numPr>
          <w:ilvl w:val="0"/>
          <w:numId w:val="11"/>
        </w:numPr>
        <w:rPr>
          <w:rFonts w:cs="Arial"/>
        </w:rPr>
      </w:pPr>
      <w:r>
        <w:rPr>
          <w:rFonts w:cs="Arial"/>
        </w:rPr>
        <w:t>Equality</w:t>
      </w:r>
      <w:r w:rsidR="00424ECF">
        <w:rPr>
          <w:rFonts w:cs="Arial"/>
        </w:rPr>
        <w:t xml:space="preserve"> Impact Assessments – I can’t find any reference </w:t>
      </w:r>
      <w:r>
        <w:rPr>
          <w:rFonts w:cs="Arial"/>
        </w:rPr>
        <w:t>for</w:t>
      </w:r>
      <w:r w:rsidR="00424ECF">
        <w:rPr>
          <w:rFonts w:cs="Arial"/>
        </w:rPr>
        <w:t xml:space="preserve"> </w:t>
      </w:r>
      <w:r w:rsidR="00F171F2">
        <w:rPr>
          <w:rFonts w:cs="Arial"/>
        </w:rPr>
        <w:t xml:space="preserve">these in our processes. </w:t>
      </w:r>
      <w:r>
        <w:rPr>
          <w:rFonts w:cs="Arial"/>
        </w:rPr>
        <w:t>I’ve</w:t>
      </w:r>
      <w:r w:rsidR="00424ECF">
        <w:rPr>
          <w:rFonts w:cs="Arial"/>
        </w:rPr>
        <w:t xml:space="preserve"> included links below giving more detail on what </w:t>
      </w:r>
      <w:r w:rsidR="00E36012">
        <w:rPr>
          <w:rFonts w:cs="Arial"/>
        </w:rPr>
        <w:t>they are. W</w:t>
      </w:r>
      <w:r w:rsidR="00424ECF">
        <w:rPr>
          <w:rFonts w:cs="Arial"/>
        </w:rPr>
        <w:t>e already incorporate some of the principles in our project planning</w:t>
      </w:r>
      <w:r w:rsidR="00E36012">
        <w:rPr>
          <w:rFonts w:cs="Arial"/>
        </w:rPr>
        <w:t xml:space="preserve"> and approach to work</w:t>
      </w:r>
      <w:r w:rsidR="00424ECF">
        <w:rPr>
          <w:rFonts w:cs="Arial"/>
        </w:rPr>
        <w:t xml:space="preserve">. However, I feel this is something we could build on and undertake for every project/piece of work we undertake. </w:t>
      </w:r>
    </w:p>
    <w:p w14:paraId="688D2B3E" w14:textId="77777777" w:rsidR="00424ECF" w:rsidRDefault="00424ECF" w:rsidP="00424ECF">
      <w:pPr>
        <w:rPr>
          <w:rFonts w:cs="Arial"/>
        </w:rPr>
      </w:pPr>
    </w:p>
    <w:p w14:paraId="20727431" w14:textId="21514CC7" w:rsidR="00424ECF" w:rsidRPr="00424ECF" w:rsidRDefault="00000000" w:rsidP="00424ECF">
      <w:pPr>
        <w:rPr>
          <w:rFonts w:cs="Arial"/>
        </w:rPr>
      </w:pPr>
      <w:hyperlink r:id="rId9" w:history="1">
        <w:r w:rsidR="00424ECF">
          <w:rPr>
            <w:rStyle w:val="Hyperlink"/>
          </w:rPr>
          <w:t>Equality Impact Assessment Template | Healthwatch Network website (staff)</w:t>
        </w:r>
      </w:hyperlink>
    </w:p>
    <w:p w14:paraId="4612E2C9" w14:textId="77777777" w:rsidR="003D2E20" w:rsidRDefault="003D2E20" w:rsidP="00774E7E"/>
    <w:p w14:paraId="4870F075" w14:textId="6DCBF55B" w:rsidR="00EA159D" w:rsidRDefault="00000000" w:rsidP="00774E7E">
      <w:hyperlink r:id="rId10" w:history="1">
        <w:r w:rsidR="00EA159D">
          <w:rPr>
            <w:rStyle w:val="Hyperlink"/>
          </w:rPr>
          <w:t>Acas_managers_guide_to_equality_assessments.pdf (combined.nhs.uk)</w:t>
        </w:r>
      </w:hyperlink>
    </w:p>
    <w:p w14:paraId="4891F6E4" w14:textId="77777777" w:rsidR="00EA159D" w:rsidRDefault="00EA159D" w:rsidP="00774E7E"/>
    <w:p w14:paraId="19C6C4E3" w14:textId="6B8F8054" w:rsidR="00DE5118" w:rsidRPr="00FB6D52" w:rsidRDefault="00E36012" w:rsidP="00774E7E">
      <w:r>
        <w:lastRenderedPageBreak/>
        <w:t xml:space="preserve">After feedback on the above has been received, I will finalise the action plan and publish. </w:t>
      </w:r>
    </w:p>
    <w:p w14:paraId="49FE45A1" w14:textId="77777777" w:rsidR="00DE5118" w:rsidRPr="00DE5118" w:rsidRDefault="00DE5118" w:rsidP="00774E7E">
      <w:pPr>
        <w:rPr>
          <w:b/>
          <w:bCs/>
        </w:rPr>
      </w:pPr>
    </w:p>
    <w:p w14:paraId="55C9C537" w14:textId="52C06C39" w:rsidR="00A44FB8" w:rsidRDefault="00712403" w:rsidP="00774E7E">
      <w:r>
        <w:t>Meetings</w:t>
      </w:r>
      <w:r w:rsidR="00BF5E15">
        <w:t>/events</w:t>
      </w:r>
      <w:r>
        <w:t xml:space="preserve"> </w:t>
      </w:r>
      <w:r w:rsidR="00A40F49">
        <w:t>I’ve</w:t>
      </w:r>
      <w:r>
        <w:t xml:space="preserve"> attended since the last board meeting (</w:t>
      </w:r>
      <w:r w:rsidR="003D2E20">
        <w:t>11</w:t>
      </w:r>
      <w:r w:rsidR="003D2E20" w:rsidRPr="003D2E20">
        <w:rPr>
          <w:vertAlign w:val="superscript"/>
        </w:rPr>
        <w:t>th</w:t>
      </w:r>
      <w:r w:rsidR="003D2E20">
        <w:t xml:space="preserve"> April</w:t>
      </w:r>
      <w:r>
        <w:t>):</w:t>
      </w:r>
    </w:p>
    <w:p w14:paraId="2E35B592" w14:textId="5D8368FF" w:rsidR="00712403" w:rsidRDefault="00712403" w:rsidP="00774E7E"/>
    <w:p w14:paraId="0D16F190" w14:textId="1691257A" w:rsidR="0071520C" w:rsidRDefault="00554605" w:rsidP="00774E7E">
      <w:r>
        <w:t xml:space="preserve">Salford Safeguarding </w:t>
      </w:r>
      <w:r w:rsidR="00A40F49">
        <w:t>Adults</w:t>
      </w:r>
      <w:r>
        <w:t xml:space="preserve"> Board (SSAB) meeting</w:t>
      </w:r>
    </w:p>
    <w:p w14:paraId="4B76E349" w14:textId="2E2B52BA" w:rsidR="00DB4CB7" w:rsidRDefault="00DB4CB7" w:rsidP="00774E7E">
      <w:r>
        <w:t>SSAB Annual Assurance and Challenge Event</w:t>
      </w:r>
    </w:p>
    <w:p w14:paraId="6A590DF1" w14:textId="58BF6EE1" w:rsidR="00DB4CB7" w:rsidRDefault="00DB4CB7" w:rsidP="00774E7E">
      <w:r>
        <w:t>SSAB Extraordinary SAR</w:t>
      </w:r>
    </w:p>
    <w:p w14:paraId="2F058D3E" w14:textId="1832DE20" w:rsidR="00712403" w:rsidRDefault="00BF5E15" w:rsidP="00774E7E">
      <w:r>
        <w:t>HWS Finance Committee</w:t>
      </w:r>
    </w:p>
    <w:p w14:paraId="3CB530B3" w14:textId="607CB7F0" w:rsidR="00554605" w:rsidRDefault="00A40F49" w:rsidP="00774E7E">
      <w:r>
        <w:t>Healthwatch</w:t>
      </w:r>
      <w:r w:rsidR="00554605">
        <w:t xml:space="preserve"> and Greater Manchester Mental Health (GMMH) quarterly meeting</w:t>
      </w:r>
    </w:p>
    <w:p w14:paraId="1323AC89" w14:textId="2AC0211C" w:rsidR="00554605" w:rsidRDefault="00554605" w:rsidP="00774E7E">
      <w:r>
        <w:t>AgeUK</w:t>
      </w:r>
      <w:r w:rsidR="00BF5E15">
        <w:t xml:space="preserve"> Managers meeting</w:t>
      </w:r>
    </w:p>
    <w:p w14:paraId="58DE19B0" w14:textId="307D5C10" w:rsidR="00554605" w:rsidRDefault="00554605" w:rsidP="00774E7E">
      <w:r>
        <w:t>Health and Wellbeing Board</w:t>
      </w:r>
    </w:p>
    <w:p w14:paraId="6794E64B" w14:textId="5E9484D8" w:rsidR="00554605" w:rsidRDefault="00554605" w:rsidP="00774E7E">
      <w:r>
        <w:t>Salford Locality Board</w:t>
      </w:r>
    </w:p>
    <w:p w14:paraId="7F68D354" w14:textId="168368BE" w:rsidR="00BF5E15" w:rsidRDefault="00BF5E15" w:rsidP="00774E7E">
      <w:r>
        <w:t>Salford Locality and Provider Board OD event</w:t>
      </w:r>
    </w:p>
    <w:p w14:paraId="02B935AE" w14:textId="23991EF4" w:rsidR="00554605" w:rsidRDefault="00554605" w:rsidP="00774E7E">
      <w:r>
        <w:t>All Age Mental Health meeting</w:t>
      </w:r>
    </w:p>
    <w:p w14:paraId="4A590CF0" w14:textId="1815C6EE" w:rsidR="00712403" w:rsidRDefault="00BF5E15" w:rsidP="00BF5E15">
      <w:r>
        <w:t>Salford CVS VOCAL leaders</w:t>
      </w:r>
    </w:p>
    <w:p w14:paraId="6160D624" w14:textId="1CBDC834" w:rsidR="00BF5E15" w:rsidRDefault="00BF5E15" w:rsidP="00BF5E15">
      <w:r>
        <w:t>Salford Loaves and Fishes/START in Salford</w:t>
      </w:r>
    </w:p>
    <w:p w14:paraId="63F2FE69" w14:textId="0926657C" w:rsidR="00BF5E15" w:rsidRDefault="00BF5E15" w:rsidP="00BF5E15">
      <w:r>
        <w:t>Sam Alford (GDPR lead)</w:t>
      </w:r>
    </w:p>
    <w:p w14:paraId="7E90A814" w14:textId="0012C3F0" w:rsidR="00BF5E15" w:rsidRDefault="00BF5E15" w:rsidP="00BF5E15">
      <w:r>
        <w:t xml:space="preserve">Salford Men’s Mental Health Commission planning meetings </w:t>
      </w:r>
    </w:p>
    <w:p w14:paraId="17F668A3" w14:textId="1610C486" w:rsidR="00BF5E15" w:rsidRDefault="00BF5E15" w:rsidP="00BF5E15">
      <w:r>
        <w:t>BHA for Equality</w:t>
      </w:r>
    </w:p>
    <w:p w14:paraId="45FC0003" w14:textId="19C74EDE" w:rsidR="00BF5E15" w:rsidRDefault="00BF5E15" w:rsidP="00BF5E15">
      <w:r>
        <w:t>Yemeni Cultural Day</w:t>
      </w:r>
    </w:p>
    <w:p w14:paraId="64F6ED25" w14:textId="2D6BEF58" w:rsidR="00BF5E15" w:rsidRDefault="00BF5E15" w:rsidP="00BF5E15">
      <w:r>
        <w:t>Caroline and Tom from CAB</w:t>
      </w:r>
    </w:p>
    <w:p w14:paraId="14A61AD8" w14:textId="47D2C8A6" w:rsidR="00BF5E15" w:rsidRDefault="00BF5E15" w:rsidP="00BF5E15">
      <w:r>
        <w:t>Public Health Leaders event</w:t>
      </w:r>
      <w:r w:rsidR="00CE3F5B">
        <w:t xml:space="preserve"> (with Mark)</w:t>
      </w:r>
    </w:p>
    <w:p w14:paraId="58EA742D" w14:textId="1452A258" w:rsidR="00BF5E15" w:rsidRDefault="00BF5E15" w:rsidP="00BF5E15">
      <w:r>
        <w:t>Clare Mayo – MH commissioning</w:t>
      </w:r>
    </w:p>
    <w:p w14:paraId="1E651F17" w14:textId="7728D68C" w:rsidR="00BF5E15" w:rsidRDefault="00BF5E15" w:rsidP="00BF5E15">
      <w:r>
        <w:t>Salford Planning Network meeting</w:t>
      </w:r>
    </w:p>
    <w:p w14:paraId="5E9B04DF" w14:textId="32A357F4" w:rsidR="00BF5E15" w:rsidRDefault="00CE3F5B" w:rsidP="00BF5E15">
      <w:r>
        <w:t xml:space="preserve">GM Healthwatch </w:t>
      </w:r>
      <w:r w:rsidR="00424F89">
        <w:t>Network</w:t>
      </w:r>
      <w:r>
        <w:t xml:space="preserve"> meeting</w:t>
      </w:r>
    </w:p>
    <w:p w14:paraId="28B2163A" w14:textId="2512922D" w:rsidR="00CE3F5B" w:rsidRDefault="00CE3F5B" w:rsidP="00BF5E15">
      <w:r>
        <w:t>Living Well data sharing agreement meeting</w:t>
      </w:r>
    </w:p>
    <w:p w14:paraId="187FE45B" w14:textId="2AB0778B" w:rsidR="00CE3F5B" w:rsidRDefault="00CE3F5B" w:rsidP="00BF5E15">
      <w:r>
        <w:t>(meetings/events continued)</w:t>
      </w:r>
    </w:p>
    <w:p w14:paraId="20DCFA48" w14:textId="72C0FD7C" w:rsidR="00CE3F5B" w:rsidRDefault="00CE3F5B" w:rsidP="00BF5E15">
      <w:r>
        <w:t>Salford Locality Quality meeting</w:t>
      </w:r>
    </w:p>
    <w:p w14:paraId="796DF811" w14:textId="487E042F" w:rsidR="00CE3F5B" w:rsidRDefault="00CE3F5B" w:rsidP="00BF5E15">
      <w:r>
        <w:t xml:space="preserve">HWE </w:t>
      </w:r>
      <w:r w:rsidR="00424F89">
        <w:t>Northwest</w:t>
      </w:r>
      <w:r>
        <w:t xml:space="preserve"> Regional meeting</w:t>
      </w:r>
    </w:p>
    <w:p w14:paraId="16D0258F" w14:textId="643EA1C7" w:rsidR="00CE3F5B" w:rsidRDefault="00CE3F5B" w:rsidP="00BF5E15">
      <w:r>
        <w:t>HWE data sharing meeting</w:t>
      </w:r>
    </w:p>
    <w:p w14:paraId="608E2A3D" w14:textId="274A6030" w:rsidR="00CE3F5B" w:rsidRDefault="00CE3F5B" w:rsidP="00BF5E15">
      <w:r>
        <w:t>GMMH Senior Leadership Team meeting</w:t>
      </w:r>
    </w:p>
    <w:p w14:paraId="4D1036EC" w14:textId="1B514346" w:rsidR="00CE3F5B" w:rsidRDefault="00CE3F5B" w:rsidP="00BF5E15">
      <w:r>
        <w:t>Salford CVS re working in family hubs</w:t>
      </w:r>
    </w:p>
    <w:p w14:paraId="5678AD7B" w14:textId="6BBD26FD" w:rsidR="00CE3F5B" w:rsidRDefault="00CE3F5B" w:rsidP="00BF5E15">
      <w:r>
        <w:t>NCA Mental Health Open Space event (with Holly)</w:t>
      </w:r>
    </w:p>
    <w:p w14:paraId="4DBD5DC4" w14:textId="2C05C5BC" w:rsidR="00CE3F5B" w:rsidRDefault="00CE3F5B" w:rsidP="00BF5E15">
      <w:r>
        <w:t>LPG/JSSNA meeting</w:t>
      </w:r>
    </w:p>
    <w:p w14:paraId="2D8C2B12" w14:textId="35AE1BDF" w:rsidR="008B5BBC" w:rsidRDefault="008B5BBC" w:rsidP="00BF5E15">
      <w:r>
        <w:t>Helping Hands CEO</w:t>
      </w:r>
    </w:p>
    <w:p w14:paraId="2AF063D0" w14:textId="05EA5CF1" w:rsidR="008B5BBC" w:rsidRDefault="008B5BBC" w:rsidP="00BF5E15">
      <w:r>
        <w:t>GM Healthwatch Network meeting with Professor Shanley</w:t>
      </w:r>
    </w:p>
    <w:p w14:paraId="0C98265F" w14:textId="0E471F7F" w:rsidR="008B5BBC" w:rsidRDefault="008B5BBC" w:rsidP="00BF5E15">
      <w:r>
        <w:t>AQUA re Safer Salford</w:t>
      </w:r>
    </w:p>
    <w:p w14:paraId="0275923D" w14:textId="5D50D0F0" w:rsidR="008B5BBC" w:rsidRDefault="008B5BBC" w:rsidP="00BF5E15">
      <w:r>
        <w:t>Mind Advocacy Hub (with team)</w:t>
      </w:r>
    </w:p>
    <w:p w14:paraId="5B290050" w14:textId="24C4E6B5" w:rsidR="008B5BBC" w:rsidRDefault="00F70562" w:rsidP="00BF5E15">
      <w:r>
        <w:t>Salford CVS round table with Interim Director of Adult Services</w:t>
      </w:r>
    </w:p>
    <w:p w14:paraId="3AF93701" w14:textId="39F84C65" w:rsidR="00F70562" w:rsidRDefault="00F70562" w:rsidP="00BF5E15">
      <w:r>
        <w:t>Ordsall Community Arts Centre</w:t>
      </w:r>
    </w:p>
    <w:p w14:paraId="200BF5E3" w14:textId="4602396F" w:rsidR="00F70562" w:rsidRDefault="00F70562" w:rsidP="00BF5E15">
      <w:r>
        <w:t>Adult Social Care Senior Leadership Team meeting</w:t>
      </w:r>
    </w:p>
    <w:p w14:paraId="37CCD621" w14:textId="151AF99C" w:rsidR="00F70562" w:rsidRDefault="00F70562" w:rsidP="00BF5E15">
      <w:r>
        <w:t>City of Sanctuary event</w:t>
      </w:r>
    </w:p>
    <w:p w14:paraId="17786DD7" w14:textId="62957DCC" w:rsidR="00F70562" w:rsidRDefault="00F70562" w:rsidP="00BF5E15">
      <w:r>
        <w:t>Adult Social Care commissioners re Homecare report (with Ali)</w:t>
      </w:r>
    </w:p>
    <w:p w14:paraId="282F7AA7" w14:textId="3B53994E" w:rsidR="00525F69" w:rsidRDefault="00525F69" w:rsidP="00BF5E15">
      <w:r>
        <w:t>Proactive Care Pilot Task and Finish group</w:t>
      </w:r>
    </w:p>
    <w:p w14:paraId="4EFA7BAB" w14:textId="7A672D14" w:rsidR="00712403" w:rsidRDefault="00712403" w:rsidP="00774E7E"/>
    <w:p w14:paraId="1C6FA06A" w14:textId="77777777" w:rsidR="00FD71D4" w:rsidRDefault="00FD71D4" w:rsidP="00774E7E"/>
    <w:p w14:paraId="39120822" w14:textId="5540B984" w:rsidR="00712403" w:rsidRDefault="00712403" w:rsidP="00712403">
      <w:pPr>
        <w:pStyle w:val="NoSpacing"/>
        <w:rPr>
          <w:rFonts w:cs="Arial"/>
        </w:rPr>
      </w:pPr>
      <w:r>
        <w:rPr>
          <w:rFonts w:cs="Arial"/>
        </w:rPr>
        <w:t xml:space="preserve">We continue to have monthly in person team meetings and monthly </w:t>
      </w:r>
      <w:r w:rsidR="00424F89">
        <w:rPr>
          <w:rFonts w:cs="Arial"/>
        </w:rPr>
        <w:t>one-to-one</w:t>
      </w:r>
      <w:r>
        <w:rPr>
          <w:rFonts w:cs="Arial"/>
        </w:rPr>
        <w:t xml:space="preserve"> (preferably in person). </w:t>
      </w:r>
      <w:r w:rsidR="00ED5C6F">
        <w:rPr>
          <w:rFonts w:cs="Arial"/>
        </w:rPr>
        <w:t xml:space="preserve">We also have monthly team huddles, the most recent one being at Salford Museum and Art Gallery. </w:t>
      </w:r>
      <w:r w:rsidR="003878A5">
        <w:rPr>
          <w:rFonts w:cs="Arial"/>
        </w:rPr>
        <w:t xml:space="preserve"> </w:t>
      </w:r>
    </w:p>
    <w:p w14:paraId="1B7F8699" w14:textId="77777777" w:rsidR="00712403" w:rsidRDefault="00712403" w:rsidP="00774E7E"/>
    <w:p w14:paraId="2C7BC716" w14:textId="2AAEB65B" w:rsidR="001A2F1D" w:rsidRDefault="00102E84" w:rsidP="00774E7E">
      <w:r>
        <w:t>Our next team away day is booked for 18</w:t>
      </w:r>
      <w:r w:rsidRPr="00102E84">
        <w:rPr>
          <w:vertAlign w:val="superscript"/>
        </w:rPr>
        <w:t>th</w:t>
      </w:r>
      <w:r>
        <w:t xml:space="preserve"> July. The morning will be spent reflecting and reviewing how Q1 </w:t>
      </w:r>
      <w:r w:rsidR="00AA49FE">
        <w:t>engagement</w:t>
      </w:r>
      <w:r>
        <w:t xml:space="preserve"> when; how we can build on this and </w:t>
      </w:r>
      <w:r w:rsidR="00AA49FE">
        <w:t xml:space="preserve">how we </w:t>
      </w:r>
      <w:r>
        <w:t>take it forward</w:t>
      </w:r>
      <w:r w:rsidR="00AA49FE">
        <w:t xml:space="preserve"> without losing the momentum we’ve built</w:t>
      </w:r>
      <w:r w:rsidR="002953A3">
        <w:t xml:space="preserve"> whilst being able to focus on other projects</w:t>
      </w:r>
      <w:r>
        <w:t>. The afternoon will b</w:t>
      </w:r>
      <w:r w:rsidR="002953A3">
        <w:t>e</w:t>
      </w:r>
      <w:r>
        <w:t xml:space="preserve"> a team building activity. </w:t>
      </w:r>
    </w:p>
    <w:p w14:paraId="4238427D" w14:textId="77777777" w:rsidR="00DE5118" w:rsidRDefault="00DE5118" w:rsidP="00774E7E"/>
    <w:p w14:paraId="6D259E4E" w14:textId="77777777" w:rsidR="00DE5118" w:rsidRDefault="00DE5118" w:rsidP="00774E7E"/>
    <w:p w14:paraId="1E2E5679" w14:textId="68F08ACA" w:rsidR="00F7051D" w:rsidRPr="00442D6D" w:rsidRDefault="00442D6D" w:rsidP="00774E7E">
      <w:pPr>
        <w:rPr>
          <w:b/>
          <w:bCs/>
        </w:rPr>
      </w:pPr>
      <w:r w:rsidRPr="00442D6D">
        <w:rPr>
          <w:b/>
          <w:bCs/>
        </w:rPr>
        <w:t>AOB</w:t>
      </w:r>
    </w:p>
    <w:p w14:paraId="38D3C490" w14:textId="77777777" w:rsidR="00DE5118" w:rsidRDefault="00DE5118" w:rsidP="00442D6D">
      <w:pPr>
        <w:pStyle w:val="ListParagraph"/>
        <w:spacing w:after="160" w:line="259" w:lineRule="auto"/>
        <w:ind w:left="0" w:hanging="11"/>
      </w:pPr>
    </w:p>
    <w:p w14:paraId="38FE3923" w14:textId="4A827479" w:rsidR="00442D6D" w:rsidRDefault="00442D6D" w:rsidP="00442D6D">
      <w:pPr>
        <w:pStyle w:val="ListParagraph"/>
        <w:spacing w:after="160" w:line="259" w:lineRule="auto"/>
        <w:ind w:left="0" w:hanging="11"/>
      </w:pPr>
      <w:r>
        <w:t xml:space="preserve">What are the board thoughts on having a board meal? Do people have </w:t>
      </w:r>
      <w:r w:rsidR="0018534A">
        <w:t>preferences</w:t>
      </w:r>
      <w:r>
        <w:t xml:space="preserve"> for days/times of the week?</w:t>
      </w:r>
    </w:p>
    <w:p w14:paraId="26D83B35" w14:textId="77777777" w:rsidR="00FB753D" w:rsidRDefault="00FB753D" w:rsidP="00FB753D">
      <w:pPr>
        <w:pStyle w:val="ListParagraph"/>
      </w:pPr>
    </w:p>
    <w:p w14:paraId="28308379" w14:textId="77777777" w:rsidR="00FB753D" w:rsidRDefault="00FB753D" w:rsidP="00774E7E"/>
    <w:p w14:paraId="21657B3F" w14:textId="4A077E18" w:rsidR="00FB753D" w:rsidRPr="00774E7E" w:rsidRDefault="00FB753D" w:rsidP="00774E7E"/>
    <w:sectPr w:rsidR="00FB753D" w:rsidRPr="00774E7E" w:rsidSect="002140F9">
      <w:headerReference w:type="default" r:id="rId11"/>
      <w:footerReference w:type="default" r:id="rId12"/>
      <w:pgSz w:w="11906" w:h="16838"/>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E2339" w14:textId="77777777" w:rsidR="00D73CA3" w:rsidRDefault="00D73CA3" w:rsidP="00341AFD">
      <w:r>
        <w:separator/>
      </w:r>
    </w:p>
  </w:endnote>
  <w:endnote w:type="continuationSeparator" w:id="0">
    <w:p w14:paraId="39C50441" w14:textId="77777777" w:rsidR="00D73CA3" w:rsidRDefault="00D73CA3" w:rsidP="00341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oppins">
    <w:altName w:val="Nirmala UI"/>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E82A6" w14:textId="10504A95" w:rsidR="003D2E20" w:rsidRDefault="003D2E20">
    <w:pPr>
      <w:pStyle w:val="Footer"/>
    </w:pPr>
    <w:r>
      <w:rPr>
        <w:noProof/>
      </w:rPr>
      <w:drawing>
        <wp:inline distT="0" distB="0" distL="0" distR="0" wp14:anchorId="7349FB36" wp14:editId="45B7E1BF">
          <wp:extent cx="5731510" cy="1109345"/>
          <wp:effectExtent l="0" t="0" r="2540" b="0"/>
          <wp:docPr id="489327986" name="Picture 1" descr="A picture containing text, font, screensho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327986" name="Picture 1" descr="A picture containing text, font, screenshot,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11093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84C3E" w14:textId="77777777" w:rsidR="00D73CA3" w:rsidRDefault="00D73CA3" w:rsidP="00341AFD">
      <w:r>
        <w:separator/>
      </w:r>
    </w:p>
  </w:footnote>
  <w:footnote w:type="continuationSeparator" w:id="0">
    <w:p w14:paraId="2E3239CA" w14:textId="77777777" w:rsidR="00D73CA3" w:rsidRDefault="00D73CA3" w:rsidP="00341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0E268" w14:textId="69D78598" w:rsidR="009E19C2" w:rsidRPr="003454BA" w:rsidRDefault="009E19C2" w:rsidP="002140F9">
    <w:pPr>
      <w:pStyle w:val="Header"/>
      <w:tabs>
        <w:tab w:val="clear" w:pos="4513"/>
        <w:tab w:val="left" w:pos="7710"/>
      </w:tabs>
      <w:rPr>
        <w:rFonts w:ascii="Century Gothic" w:hAnsi="Century Gothic" w:cstheme="minorHAnsi"/>
        <w:i/>
        <w:iCs/>
        <w:color w:val="E73E97"/>
        <w:sz w:val="32"/>
        <w:szCs w:val="32"/>
      </w:rPr>
    </w:pPr>
    <w:r w:rsidRPr="003454BA">
      <w:rPr>
        <w:rFonts w:ascii="Century Gothic" w:hAnsi="Century Gothic" w:cstheme="minorHAnsi"/>
        <w:noProof/>
      </w:rPr>
      <w:drawing>
        <wp:anchor distT="0" distB="0" distL="114300" distR="114300" simplePos="0" relativeHeight="251658240" behindDoc="1" locked="0" layoutInCell="1" allowOverlap="1" wp14:anchorId="3224D232" wp14:editId="199FB8BE">
          <wp:simplePos x="0" y="0"/>
          <wp:positionH relativeFrom="column">
            <wp:posOffset>3486150</wp:posOffset>
          </wp:positionH>
          <wp:positionV relativeFrom="topMargin">
            <wp:posOffset>295275</wp:posOffset>
          </wp:positionV>
          <wp:extent cx="2266119" cy="493690"/>
          <wp:effectExtent l="0" t="0" r="1270"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119" cy="49369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Hlk51836298"/>
    <w:r w:rsidRPr="003454BA">
      <w:rPr>
        <w:rFonts w:ascii="Century Gothic" w:hAnsi="Century Gothic" w:cstheme="minorHAnsi"/>
        <w:i/>
        <w:iCs/>
        <w:color w:val="E73E97"/>
        <w:sz w:val="32"/>
        <w:szCs w:val="32"/>
      </w:rPr>
      <w:t>Involve, Influence, Aspire</w:t>
    </w:r>
    <w:r w:rsidRPr="003454BA">
      <w:rPr>
        <w:rFonts w:ascii="Century Gothic" w:hAnsi="Century Gothic" w:cstheme="minorHAnsi"/>
        <w:noProof/>
      </w:rPr>
      <w:t xml:space="preserve"> </w:t>
    </w:r>
    <w:bookmarkEnd w:id="0"/>
    <w:r w:rsidRPr="003454BA">
      <w:rPr>
        <w:rFonts w:ascii="Century Gothic" w:hAnsi="Century Gothic" w:cstheme="minorHAnsi"/>
        <w:noProof/>
      </w:rPr>
      <w:tab/>
    </w:r>
    <w:r w:rsidRPr="003454BA">
      <w:rPr>
        <w:rFonts w:ascii="Century Gothic" w:hAnsi="Century Gothic" w:cstheme="minorHAnsi"/>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02B36"/>
    <w:multiLevelType w:val="hybridMultilevel"/>
    <w:tmpl w:val="E3946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25135"/>
    <w:multiLevelType w:val="hybridMultilevel"/>
    <w:tmpl w:val="B80645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163256"/>
    <w:multiLevelType w:val="hybridMultilevel"/>
    <w:tmpl w:val="99A82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382E16"/>
    <w:multiLevelType w:val="hybridMultilevel"/>
    <w:tmpl w:val="5F467356"/>
    <w:lvl w:ilvl="0" w:tplc="4DFA044A">
      <w:numFmt w:val="bullet"/>
      <w:lvlText w:val=""/>
      <w:lvlJc w:val="left"/>
      <w:pPr>
        <w:ind w:left="720" w:hanging="360"/>
      </w:pPr>
      <w:rPr>
        <w:rFonts w:ascii="Symbol" w:eastAsiaTheme="minorEastAsia"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CE85263"/>
    <w:multiLevelType w:val="hybridMultilevel"/>
    <w:tmpl w:val="BA98D7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AF545B"/>
    <w:multiLevelType w:val="hybridMultilevel"/>
    <w:tmpl w:val="EC0AE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425DC8"/>
    <w:multiLevelType w:val="hybridMultilevel"/>
    <w:tmpl w:val="E8301982"/>
    <w:lvl w:ilvl="0" w:tplc="7C4E63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5F6121"/>
    <w:multiLevelType w:val="hybridMultilevel"/>
    <w:tmpl w:val="040C9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2F089B"/>
    <w:multiLevelType w:val="hybridMultilevel"/>
    <w:tmpl w:val="49B064EE"/>
    <w:lvl w:ilvl="0" w:tplc="1890B780">
      <w:numFmt w:val="bullet"/>
      <w:lvlText w:val="-"/>
      <w:lvlJc w:val="left"/>
      <w:pPr>
        <w:ind w:left="720" w:hanging="360"/>
      </w:pPr>
      <w:rPr>
        <w:rFonts w:ascii="Century Gothic" w:eastAsia="Calibri" w:hAnsi="Century Gothic"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9A77E79"/>
    <w:multiLevelType w:val="hybridMultilevel"/>
    <w:tmpl w:val="41DAA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E270DB"/>
    <w:multiLevelType w:val="hybridMultilevel"/>
    <w:tmpl w:val="87622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0245EA"/>
    <w:multiLevelType w:val="hybridMultilevel"/>
    <w:tmpl w:val="D0EEAF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5526850">
    <w:abstractNumId w:val="2"/>
  </w:num>
  <w:num w:numId="2" w16cid:durableId="40907702">
    <w:abstractNumId w:val="4"/>
  </w:num>
  <w:num w:numId="3" w16cid:durableId="2038120225">
    <w:abstractNumId w:val="6"/>
  </w:num>
  <w:num w:numId="4" w16cid:durableId="235434595">
    <w:abstractNumId w:val="11"/>
  </w:num>
  <w:num w:numId="5" w16cid:durableId="1125345279">
    <w:abstractNumId w:val="1"/>
  </w:num>
  <w:num w:numId="6" w16cid:durableId="571819259">
    <w:abstractNumId w:val="0"/>
  </w:num>
  <w:num w:numId="7" w16cid:durableId="1955286573">
    <w:abstractNumId w:val="5"/>
  </w:num>
  <w:num w:numId="8" w16cid:durableId="1520194192">
    <w:abstractNumId w:val="10"/>
  </w:num>
  <w:num w:numId="9" w16cid:durableId="1806697351">
    <w:abstractNumId w:val="9"/>
  </w:num>
  <w:num w:numId="10" w16cid:durableId="1850558990">
    <w:abstractNumId w:val="8"/>
  </w:num>
  <w:num w:numId="11" w16cid:durableId="1355228111">
    <w:abstractNumId w:val="7"/>
  </w:num>
  <w:num w:numId="12" w16cid:durableId="1373189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391"/>
    <w:rsid w:val="000233C1"/>
    <w:rsid w:val="00032A82"/>
    <w:rsid w:val="00046F3E"/>
    <w:rsid w:val="00051317"/>
    <w:rsid w:val="00064AB7"/>
    <w:rsid w:val="00077D5A"/>
    <w:rsid w:val="000A588B"/>
    <w:rsid w:val="000A5D84"/>
    <w:rsid w:val="000B5CB1"/>
    <w:rsid w:val="000B62BC"/>
    <w:rsid w:val="000B6848"/>
    <w:rsid w:val="000F2ED3"/>
    <w:rsid w:val="00102E84"/>
    <w:rsid w:val="00107E82"/>
    <w:rsid w:val="001179E7"/>
    <w:rsid w:val="00126732"/>
    <w:rsid w:val="00132143"/>
    <w:rsid w:val="001330C7"/>
    <w:rsid w:val="0013506C"/>
    <w:rsid w:val="00145002"/>
    <w:rsid w:val="0017234F"/>
    <w:rsid w:val="001768DD"/>
    <w:rsid w:val="0018534A"/>
    <w:rsid w:val="001876B7"/>
    <w:rsid w:val="00197510"/>
    <w:rsid w:val="001A2F1D"/>
    <w:rsid w:val="001A33A0"/>
    <w:rsid w:val="001B53AA"/>
    <w:rsid w:val="001C0756"/>
    <w:rsid w:val="001C0C33"/>
    <w:rsid w:val="001D15CE"/>
    <w:rsid w:val="001F3469"/>
    <w:rsid w:val="001F47EC"/>
    <w:rsid w:val="00205B5E"/>
    <w:rsid w:val="002140F9"/>
    <w:rsid w:val="00244AA2"/>
    <w:rsid w:val="00255CF7"/>
    <w:rsid w:val="00260866"/>
    <w:rsid w:val="00262E84"/>
    <w:rsid w:val="00266761"/>
    <w:rsid w:val="0027394C"/>
    <w:rsid w:val="002830FF"/>
    <w:rsid w:val="0028745A"/>
    <w:rsid w:val="002953A3"/>
    <w:rsid w:val="002D3B33"/>
    <w:rsid w:val="002F70A5"/>
    <w:rsid w:val="00341AFD"/>
    <w:rsid w:val="003454BA"/>
    <w:rsid w:val="0036506E"/>
    <w:rsid w:val="00383A99"/>
    <w:rsid w:val="003878A5"/>
    <w:rsid w:val="003D002F"/>
    <w:rsid w:val="003D2E20"/>
    <w:rsid w:val="003E03CE"/>
    <w:rsid w:val="003E7798"/>
    <w:rsid w:val="003F526B"/>
    <w:rsid w:val="00421BA6"/>
    <w:rsid w:val="00424ECF"/>
    <w:rsid w:val="00424F89"/>
    <w:rsid w:val="00442D6D"/>
    <w:rsid w:val="00460ECB"/>
    <w:rsid w:val="00481609"/>
    <w:rsid w:val="004824E2"/>
    <w:rsid w:val="004B3A97"/>
    <w:rsid w:val="004D5F41"/>
    <w:rsid w:val="004F0ED1"/>
    <w:rsid w:val="00505C3B"/>
    <w:rsid w:val="00525F69"/>
    <w:rsid w:val="00534B2D"/>
    <w:rsid w:val="00535914"/>
    <w:rsid w:val="00547D36"/>
    <w:rsid w:val="00554605"/>
    <w:rsid w:val="00555A27"/>
    <w:rsid w:val="0055718D"/>
    <w:rsid w:val="00561718"/>
    <w:rsid w:val="00576E8D"/>
    <w:rsid w:val="00583663"/>
    <w:rsid w:val="0059620B"/>
    <w:rsid w:val="005A165F"/>
    <w:rsid w:val="005A1D52"/>
    <w:rsid w:val="005B5F8E"/>
    <w:rsid w:val="005C30DC"/>
    <w:rsid w:val="00604C6C"/>
    <w:rsid w:val="00612361"/>
    <w:rsid w:val="00626B3C"/>
    <w:rsid w:val="00644CCF"/>
    <w:rsid w:val="00657B1D"/>
    <w:rsid w:val="006A5391"/>
    <w:rsid w:val="006B6B7A"/>
    <w:rsid w:val="006C6CC6"/>
    <w:rsid w:val="006D58F4"/>
    <w:rsid w:val="00700EC5"/>
    <w:rsid w:val="00701FFC"/>
    <w:rsid w:val="00703CE0"/>
    <w:rsid w:val="0070414D"/>
    <w:rsid w:val="00712403"/>
    <w:rsid w:val="0071520C"/>
    <w:rsid w:val="007417F8"/>
    <w:rsid w:val="00774E7E"/>
    <w:rsid w:val="007A37C7"/>
    <w:rsid w:val="007A7CF4"/>
    <w:rsid w:val="007B056A"/>
    <w:rsid w:val="007B1697"/>
    <w:rsid w:val="007C5D5E"/>
    <w:rsid w:val="007E3B36"/>
    <w:rsid w:val="0081355C"/>
    <w:rsid w:val="008314E3"/>
    <w:rsid w:val="00834488"/>
    <w:rsid w:val="00845A11"/>
    <w:rsid w:val="008640B8"/>
    <w:rsid w:val="00886B55"/>
    <w:rsid w:val="00894F88"/>
    <w:rsid w:val="008A2BFB"/>
    <w:rsid w:val="008B5BBC"/>
    <w:rsid w:val="00911BC6"/>
    <w:rsid w:val="009216C4"/>
    <w:rsid w:val="00921D82"/>
    <w:rsid w:val="00937CA8"/>
    <w:rsid w:val="00941343"/>
    <w:rsid w:val="00963BE9"/>
    <w:rsid w:val="009921CD"/>
    <w:rsid w:val="00996FDF"/>
    <w:rsid w:val="009D2D73"/>
    <w:rsid w:val="009E19C2"/>
    <w:rsid w:val="00A046E5"/>
    <w:rsid w:val="00A160EE"/>
    <w:rsid w:val="00A25087"/>
    <w:rsid w:val="00A25F45"/>
    <w:rsid w:val="00A265B5"/>
    <w:rsid w:val="00A40F49"/>
    <w:rsid w:val="00A44E58"/>
    <w:rsid w:val="00A44FB8"/>
    <w:rsid w:val="00A86C54"/>
    <w:rsid w:val="00AA49FE"/>
    <w:rsid w:val="00AF7887"/>
    <w:rsid w:val="00B0279B"/>
    <w:rsid w:val="00B46771"/>
    <w:rsid w:val="00B65DFA"/>
    <w:rsid w:val="00B85FF8"/>
    <w:rsid w:val="00B97E24"/>
    <w:rsid w:val="00BA2FDA"/>
    <w:rsid w:val="00BB7866"/>
    <w:rsid w:val="00BD214C"/>
    <w:rsid w:val="00BD67E8"/>
    <w:rsid w:val="00BE77CB"/>
    <w:rsid w:val="00BF5E15"/>
    <w:rsid w:val="00C01165"/>
    <w:rsid w:val="00C12DDE"/>
    <w:rsid w:val="00C14536"/>
    <w:rsid w:val="00C52862"/>
    <w:rsid w:val="00C55B8B"/>
    <w:rsid w:val="00C7724F"/>
    <w:rsid w:val="00CB19BF"/>
    <w:rsid w:val="00CC783A"/>
    <w:rsid w:val="00CE3F5B"/>
    <w:rsid w:val="00CE6ED4"/>
    <w:rsid w:val="00D00E7F"/>
    <w:rsid w:val="00D3492D"/>
    <w:rsid w:val="00D73CA3"/>
    <w:rsid w:val="00D8338B"/>
    <w:rsid w:val="00DB4CB7"/>
    <w:rsid w:val="00DC4EC6"/>
    <w:rsid w:val="00DE3416"/>
    <w:rsid w:val="00DE5118"/>
    <w:rsid w:val="00DE7317"/>
    <w:rsid w:val="00DF4796"/>
    <w:rsid w:val="00E07EE2"/>
    <w:rsid w:val="00E21806"/>
    <w:rsid w:val="00E26398"/>
    <w:rsid w:val="00E31AFD"/>
    <w:rsid w:val="00E36012"/>
    <w:rsid w:val="00E36953"/>
    <w:rsid w:val="00E92FE8"/>
    <w:rsid w:val="00EA159D"/>
    <w:rsid w:val="00EA4D0D"/>
    <w:rsid w:val="00EC00E4"/>
    <w:rsid w:val="00ED5C6F"/>
    <w:rsid w:val="00EF54CD"/>
    <w:rsid w:val="00EF68B7"/>
    <w:rsid w:val="00EF7CC0"/>
    <w:rsid w:val="00F07DDE"/>
    <w:rsid w:val="00F171F2"/>
    <w:rsid w:val="00F17A06"/>
    <w:rsid w:val="00F7051D"/>
    <w:rsid w:val="00F70562"/>
    <w:rsid w:val="00F93B0F"/>
    <w:rsid w:val="00FB2D7F"/>
    <w:rsid w:val="00FB6D52"/>
    <w:rsid w:val="00FB753D"/>
    <w:rsid w:val="00FD71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34732"/>
  <w15:chartTrackingRefBased/>
  <w15:docId w15:val="{8884D5A4-9A05-4A4D-955F-B0043B076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391"/>
    <w:pPr>
      <w:spacing w:after="0" w:line="240" w:lineRule="auto"/>
    </w:pPr>
    <w:rPr>
      <w:rFonts w:ascii="Arial" w:eastAsiaTheme="minorEastAsia" w:hAnsi="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5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1AFD"/>
    <w:rPr>
      <w:color w:val="0563C1" w:themeColor="hyperlink"/>
      <w:u w:val="single"/>
    </w:rPr>
  </w:style>
  <w:style w:type="character" w:styleId="UnresolvedMention">
    <w:name w:val="Unresolved Mention"/>
    <w:basedOn w:val="DefaultParagraphFont"/>
    <w:uiPriority w:val="99"/>
    <w:semiHidden/>
    <w:unhideWhenUsed/>
    <w:rsid w:val="00341AFD"/>
    <w:rPr>
      <w:color w:val="605E5C"/>
      <w:shd w:val="clear" w:color="auto" w:fill="E1DFDD"/>
    </w:rPr>
  </w:style>
  <w:style w:type="paragraph" w:styleId="Header">
    <w:name w:val="header"/>
    <w:basedOn w:val="Normal"/>
    <w:link w:val="HeaderChar"/>
    <w:uiPriority w:val="99"/>
    <w:unhideWhenUsed/>
    <w:rsid w:val="00341AFD"/>
    <w:pPr>
      <w:tabs>
        <w:tab w:val="center" w:pos="4513"/>
        <w:tab w:val="right" w:pos="9026"/>
      </w:tabs>
    </w:pPr>
  </w:style>
  <w:style w:type="character" w:customStyle="1" w:styleId="HeaderChar">
    <w:name w:val="Header Char"/>
    <w:basedOn w:val="DefaultParagraphFont"/>
    <w:link w:val="Header"/>
    <w:uiPriority w:val="99"/>
    <w:rsid w:val="00341AFD"/>
    <w:rPr>
      <w:rFonts w:ascii="Arial" w:eastAsiaTheme="minorEastAsia" w:hAnsi="Arial"/>
      <w:sz w:val="24"/>
      <w:szCs w:val="24"/>
      <w:lang w:val="en-US"/>
    </w:rPr>
  </w:style>
  <w:style w:type="paragraph" w:styleId="Footer">
    <w:name w:val="footer"/>
    <w:basedOn w:val="Normal"/>
    <w:link w:val="FooterChar"/>
    <w:uiPriority w:val="99"/>
    <w:unhideWhenUsed/>
    <w:rsid w:val="00341AFD"/>
    <w:pPr>
      <w:tabs>
        <w:tab w:val="center" w:pos="4513"/>
        <w:tab w:val="right" w:pos="9026"/>
      </w:tabs>
    </w:pPr>
  </w:style>
  <w:style w:type="character" w:customStyle="1" w:styleId="FooterChar">
    <w:name w:val="Footer Char"/>
    <w:basedOn w:val="DefaultParagraphFont"/>
    <w:link w:val="Footer"/>
    <w:uiPriority w:val="99"/>
    <w:rsid w:val="00341AFD"/>
    <w:rPr>
      <w:rFonts w:ascii="Arial" w:eastAsiaTheme="minorEastAsia" w:hAnsi="Arial"/>
      <w:sz w:val="24"/>
      <w:szCs w:val="24"/>
      <w:lang w:val="en-US"/>
    </w:rPr>
  </w:style>
  <w:style w:type="paragraph" w:styleId="ListParagraph">
    <w:name w:val="List Paragraph"/>
    <w:basedOn w:val="Normal"/>
    <w:uiPriority w:val="34"/>
    <w:qFormat/>
    <w:rsid w:val="00657B1D"/>
    <w:pPr>
      <w:ind w:left="720"/>
      <w:contextualSpacing/>
    </w:pPr>
  </w:style>
  <w:style w:type="character" w:styleId="FollowedHyperlink">
    <w:name w:val="FollowedHyperlink"/>
    <w:basedOn w:val="DefaultParagraphFont"/>
    <w:uiPriority w:val="99"/>
    <w:semiHidden/>
    <w:unhideWhenUsed/>
    <w:rsid w:val="000A5D84"/>
    <w:rPr>
      <w:color w:val="954F72" w:themeColor="followedHyperlink"/>
      <w:u w:val="single"/>
    </w:rPr>
  </w:style>
  <w:style w:type="paragraph" w:styleId="NoSpacing">
    <w:name w:val="No Spacing"/>
    <w:uiPriority w:val="1"/>
    <w:qFormat/>
    <w:rsid w:val="00F7051D"/>
    <w:pPr>
      <w:spacing w:after="0" w:line="240" w:lineRule="auto"/>
    </w:pPr>
    <w:rPr>
      <w:rFonts w:ascii="Arial" w:eastAsiaTheme="minorEastAsia" w:hAnsi="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97881">
      <w:bodyDiv w:val="1"/>
      <w:marLeft w:val="0"/>
      <w:marRight w:val="0"/>
      <w:marTop w:val="0"/>
      <w:marBottom w:val="0"/>
      <w:divBdr>
        <w:top w:val="none" w:sz="0" w:space="0" w:color="auto"/>
        <w:left w:val="none" w:sz="0" w:space="0" w:color="auto"/>
        <w:bottom w:val="none" w:sz="0" w:space="0" w:color="auto"/>
        <w:right w:val="none" w:sz="0" w:space="0" w:color="auto"/>
      </w:divBdr>
    </w:div>
    <w:div w:id="80807010">
      <w:bodyDiv w:val="1"/>
      <w:marLeft w:val="0"/>
      <w:marRight w:val="0"/>
      <w:marTop w:val="0"/>
      <w:marBottom w:val="0"/>
      <w:divBdr>
        <w:top w:val="none" w:sz="0" w:space="0" w:color="auto"/>
        <w:left w:val="none" w:sz="0" w:space="0" w:color="auto"/>
        <w:bottom w:val="none" w:sz="0" w:space="0" w:color="auto"/>
        <w:right w:val="none" w:sz="0" w:space="0" w:color="auto"/>
      </w:divBdr>
    </w:div>
    <w:div w:id="182134674">
      <w:bodyDiv w:val="1"/>
      <w:marLeft w:val="0"/>
      <w:marRight w:val="0"/>
      <w:marTop w:val="0"/>
      <w:marBottom w:val="0"/>
      <w:divBdr>
        <w:top w:val="none" w:sz="0" w:space="0" w:color="auto"/>
        <w:left w:val="none" w:sz="0" w:space="0" w:color="auto"/>
        <w:bottom w:val="none" w:sz="0" w:space="0" w:color="auto"/>
        <w:right w:val="none" w:sz="0" w:space="0" w:color="auto"/>
      </w:divBdr>
    </w:div>
    <w:div w:id="387269045">
      <w:bodyDiv w:val="1"/>
      <w:marLeft w:val="0"/>
      <w:marRight w:val="0"/>
      <w:marTop w:val="0"/>
      <w:marBottom w:val="0"/>
      <w:divBdr>
        <w:top w:val="none" w:sz="0" w:space="0" w:color="auto"/>
        <w:left w:val="none" w:sz="0" w:space="0" w:color="auto"/>
        <w:bottom w:val="none" w:sz="0" w:space="0" w:color="auto"/>
        <w:right w:val="none" w:sz="0" w:space="0" w:color="auto"/>
      </w:divBdr>
    </w:div>
    <w:div w:id="396517342">
      <w:bodyDiv w:val="1"/>
      <w:marLeft w:val="0"/>
      <w:marRight w:val="0"/>
      <w:marTop w:val="0"/>
      <w:marBottom w:val="0"/>
      <w:divBdr>
        <w:top w:val="none" w:sz="0" w:space="0" w:color="auto"/>
        <w:left w:val="none" w:sz="0" w:space="0" w:color="auto"/>
        <w:bottom w:val="none" w:sz="0" w:space="0" w:color="auto"/>
        <w:right w:val="none" w:sz="0" w:space="0" w:color="auto"/>
      </w:divBdr>
    </w:div>
    <w:div w:id="832797772">
      <w:bodyDiv w:val="1"/>
      <w:marLeft w:val="0"/>
      <w:marRight w:val="0"/>
      <w:marTop w:val="0"/>
      <w:marBottom w:val="0"/>
      <w:divBdr>
        <w:top w:val="none" w:sz="0" w:space="0" w:color="auto"/>
        <w:left w:val="none" w:sz="0" w:space="0" w:color="auto"/>
        <w:bottom w:val="none" w:sz="0" w:space="0" w:color="auto"/>
        <w:right w:val="none" w:sz="0" w:space="0" w:color="auto"/>
      </w:divBdr>
    </w:div>
    <w:div w:id="1069769600">
      <w:bodyDiv w:val="1"/>
      <w:marLeft w:val="0"/>
      <w:marRight w:val="0"/>
      <w:marTop w:val="0"/>
      <w:marBottom w:val="0"/>
      <w:divBdr>
        <w:top w:val="none" w:sz="0" w:space="0" w:color="auto"/>
        <w:left w:val="none" w:sz="0" w:space="0" w:color="auto"/>
        <w:bottom w:val="none" w:sz="0" w:space="0" w:color="auto"/>
        <w:right w:val="none" w:sz="0" w:space="0" w:color="auto"/>
      </w:divBdr>
    </w:div>
    <w:div w:id="1124159302">
      <w:bodyDiv w:val="1"/>
      <w:marLeft w:val="0"/>
      <w:marRight w:val="0"/>
      <w:marTop w:val="0"/>
      <w:marBottom w:val="0"/>
      <w:divBdr>
        <w:top w:val="none" w:sz="0" w:space="0" w:color="auto"/>
        <w:left w:val="none" w:sz="0" w:space="0" w:color="auto"/>
        <w:bottom w:val="none" w:sz="0" w:space="0" w:color="auto"/>
        <w:right w:val="none" w:sz="0" w:space="0" w:color="auto"/>
      </w:divBdr>
    </w:div>
    <w:div w:id="1140610802">
      <w:bodyDiv w:val="1"/>
      <w:marLeft w:val="0"/>
      <w:marRight w:val="0"/>
      <w:marTop w:val="0"/>
      <w:marBottom w:val="0"/>
      <w:divBdr>
        <w:top w:val="none" w:sz="0" w:space="0" w:color="auto"/>
        <w:left w:val="none" w:sz="0" w:space="0" w:color="auto"/>
        <w:bottom w:val="none" w:sz="0" w:space="0" w:color="auto"/>
        <w:right w:val="none" w:sz="0" w:space="0" w:color="auto"/>
      </w:divBdr>
    </w:div>
    <w:div w:id="1263958572">
      <w:bodyDiv w:val="1"/>
      <w:marLeft w:val="0"/>
      <w:marRight w:val="0"/>
      <w:marTop w:val="0"/>
      <w:marBottom w:val="0"/>
      <w:divBdr>
        <w:top w:val="none" w:sz="0" w:space="0" w:color="auto"/>
        <w:left w:val="none" w:sz="0" w:space="0" w:color="auto"/>
        <w:bottom w:val="none" w:sz="0" w:space="0" w:color="auto"/>
        <w:right w:val="none" w:sz="0" w:space="0" w:color="auto"/>
      </w:divBdr>
    </w:div>
    <w:div w:id="1527865490">
      <w:bodyDiv w:val="1"/>
      <w:marLeft w:val="0"/>
      <w:marRight w:val="0"/>
      <w:marTop w:val="0"/>
      <w:marBottom w:val="0"/>
      <w:divBdr>
        <w:top w:val="none" w:sz="0" w:space="0" w:color="auto"/>
        <w:left w:val="none" w:sz="0" w:space="0" w:color="auto"/>
        <w:bottom w:val="none" w:sz="0" w:space="0" w:color="auto"/>
        <w:right w:val="none" w:sz="0" w:space="0" w:color="auto"/>
      </w:divBdr>
    </w:div>
    <w:div w:id="1647313997">
      <w:bodyDiv w:val="1"/>
      <w:marLeft w:val="0"/>
      <w:marRight w:val="0"/>
      <w:marTop w:val="0"/>
      <w:marBottom w:val="0"/>
      <w:divBdr>
        <w:top w:val="none" w:sz="0" w:space="0" w:color="auto"/>
        <w:left w:val="none" w:sz="0" w:space="0" w:color="auto"/>
        <w:bottom w:val="none" w:sz="0" w:space="0" w:color="auto"/>
        <w:right w:val="none" w:sz="0" w:space="0" w:color="auto"/>
      </w:divBdr>
    </w:div>
    <w:div w:id="1714111946">
      <w:bodyDiv w:val="1"/>
      <w:marLeft w:val="0"/>
      <w:marRight w:val="0"/>
      <w:marTop w:val="0"/>
      <w:marBottom w:val="0"/>
      <w:divBdr>
        <w:top w:val="none" w:sz="0" w:space="0" w:color="auto"/>
        <w:left w:val="none" w:sz="0" w:space="0" w:color="auto"/>
        <w:bottom w:val="none" w:sz="0" w:space="0" w:color="auto"/>
        <w:right w:val="none" w:sz="0" w:space="0" w:color="auto"/>
      </w:divBdr>
    </w:div>
    <w:div w:id="1776633702">
      <w:bodyDiv w:val="1"/>
      <w:marLeft w:val="0"/>
      <w:marRight w:val="0"/>
      <w:marTop w:val="0"/>
      <w:marBottom w:val="0"/>
      <w:divBdr>
        <w:top w:val="none" w:sz="0" w:space="0" w:color="auto"/>
        <w:left w:val="none" w:sz="0" w:space="0" w:color="auto"/>
        <w:bottom w:val="none" w:sz="0" w:space="0" w:color="auto"/>
        <w:right w:val="none" w:sz="0" w:space="0" w:color="auto"/>
      </w:divBdr>
    </w:div>
    <w:div w:id="1793161448">
      <w:bodyDiv w:val="1"/>
      <w:marLeft w:val="0"/>
      <w:marRight w:val="0"/>
      <w:marTop w:val="0"/>
      <w:marBottom w:val="0"/>
      <w:divBdr>
        <w:top w:val="none" w:sz="0" w:space="0" w:color="auto"/>
        <w:left w:val="none" w:sz="0" w:space="0" w:color="auto"/>
        <w:bottom w:val="none" w:sz="0" w:space="0" w:color="auto"/>
        <w:right w:val="none" w:sz="0" w:space="0" w:color="auto"/>
      </w:divBdr>
    </w:div>
    <w:div w:id="1844008364">
      <w:bodyDiv w:val="1"/>
      <w:marLeft w:val="0"/>
      <w:marRight w:val="0"/>
      <w:marTop w:val="0"/>
      <w:marBottom w:val="0"/>
      <w:divBdr>
        <w:top w:val="none" w:sz="0" w:space="0" w:color="auto"/>
        <w:left w:val="none" w:sz="0" w:space="0" w:color="auto"/>
        <w:bottom w:val="none" w:sz="0" w:space="0" w:color="auto"/>
        <w:right w:val="none" w:sz="0" w:space="0" w:color="auto"/>
      </w:divBdr>
    </w:div>
    <w:div w:id="1875382946">
      <w:bodyDiv w:val="1"/>
      <w:marLeft w:val="0"/>
      <w:marRight w:val="0"/>
      <w:marTop w:val="0"/>
      <w:marBottom w:val="0"/>
      <w:divBdr>
        <w:top w:val="none" w:sz="0" w:space="0" w:color="auto"/>
        <w:left w:val="none" w:sz="0" w:space="0" w:color="auto"/>
        <w:bottom w:val="none" w:sz="0" w:space="0" w:color="auto"/>
        <w:right w:val="none" w:sz="0" w:space="0" w:color="auto"/>
      </w:divBdr>
    </w:div>
    <w:div w:id="213729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tyofsanctuary.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ombined.nhs.uk/wp-content/uploads/attachments/Acas_managers_guide_to_equality_assessments.pdf" TargetMode="External"/><Relationship Id="rId4" Type="http://schemas.openxmlformats.org/officeDocument/2006/relationships/settings" Target="settings.xml"/><Relationship Id="rId9" Type="http://schemas.openxmlformats.org/officeDocument/2006/relationships/hyperlink" Target="https://network.healthwatch.co.uk/guidance/2020-09-25/equality-impact-assessment-templat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67B74-AF03-4917-9973-28EF91DEA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7</Pages>
  <Words>1817</Words>
  <Characters>9541</Characters>
  <Application>Microsoft Office Word</Application>
  <DocSecurity>0</DocSecurity>
  <Lines>307</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Leach</dc:creator>
  <cp:keywords/>
  <dc:description/>
  <cp:lastModifiedBy>Elyse Peacock</cp:lastModifiedBy>
  <cp:revision>37</cp:revision>
  <cp:lastPrinted>2020-12-04T13:34:00Z</cp:lastPrinted>
  <dcterms:created xsi:type="dcterms:W3CDTF">2023-06-13T14:40:00Z</dcterms:created>
  <dcterms:modified xsi:type="dcterms:W3CDTF">2023-06-22T10:41:00Z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ff5a8643b88b8368c6b8602633bad93486312299f0b1081f6324f07c3fe55ce9</vt:lpwstr>
  </property>
</Properties>
</file>